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96"/>
        <w:gridCol w:w="5898"/>
      </w:tblGrid>
      <w:tr w:rsidR="00F33DFD" w:rsidRPr="00434C8E" w14:paraId="7EDE0270" w14:textId="77777777" w:rsidTr="00A813C4">
        <w:trPr>
          <w:trHeight w:val="709"/>
        </w:trPr>
        <w:tc>
          <w:tcPr>
            <w:tcW w:w="3596" w:type="dxa"/>
          </w:tcPr>
          <w:p w14:paraId="77BB04A2" w14:textId="77777777" w:rsidR="00F33DFD" w:rsidRPr="00434C8E" w:rsidRDefault="00F33DFD" w:rsidP="00A813C4">
            <w:pPr>
              <w:pStyle w:val="Heading1"/>
              <w:keepNext/>
              <w:widowControl w:val="0"/>
              <w:spacing w:before="120" w:after="120" w:line="360" w:lineRule="exact"/>
              <w:jc w:val="center"/>
            </w:pPr>
            <w:r w:rsidRPr="00434C8E">
              <w:rPr>
                <w:b/>
                <w:bCs/>
                <w:sz w:val="26"/>
                <w:szCs w:val="26"/>
              </w:rPr>
              <w:t>BỘ GIAO THÔNG VẬN TẢI</w:t>
            </w:r>
          </w:p>
          <w:p w14:paraId="5CADBD27" w14:textId="77777777" w:rsidR="00F33DFD" w:rsidRPr="00434C8E" w:rsidRDefault="00F33DFD" w:rsidP="00A813C4">
            <w:pPr>
              <w:keepNext/>
              <w:widowControl w:val="0"/>
              <w:spacing w:before="120" w:after="120" w:line="360" w:lineRule="exact"/>
            </w:pPr>
            <w:r>
              <w:rPr>
                <w:noProof/>
                <w:lang w:eastAsia="en-US"/>
              </w:rPr>
              <mc:AlternateContent>
                <mc:Choice Requires="wps">
                  <w:drawing>
                    <wp:anchor distT="4294967295" distB="4294967295" distL="114300" distR="114300" simplePos="0" relativeHeight="251660288" behindDoc="0" locked="0" layoutInCell="1" allowOverlap="1" wp14:anchorId="06B5818F" wp14:editId="7C380790">
                      <wp:simplePos x="0" y="0"/>
                      <wp:positionH relativeFrom="column">
                        <wp:posOffset>262255</wp:posOffset>
                      </wp:positionH>
                      <wp:positionV relativeFrom="paragraph">
                        <wp:posOffset>23494</wp:posOffset>
                      </wp:positionV>
                      <wp:extent cx="1600200" cy="0"/>
                      <wp:effectExtent l="19050" t="1905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FE0A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5pt,1.85pt" to="14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5DHgIAAD4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" strokeweight=".26mm">
                      <v:stroke joinstyle="miter" endcap="square"/>
                    </v:line>
                  </w:pict>
                </mc:Fallback>
              </mc:AlternateContent>
            </w:r>
          </w:p>
        </w:tc>
        <w:tc>
          <w:tcPr>
            <w:tcW w:w="5898" w:type="dxa"/>
          </w:tcPr>
          <w:p w14:paraId="103E5637" w14:textId="77777777" w:rsidR="00F33DFD" w:rsidRPr="00434C8E" w:rsidRDefault="00F33DFD" w:rsidP="00A813C4">
            <w:pPr>
              <w:pStyle w:val="Heading1"/>
              <w:keepNext/>
              <w:widowControl w:val="0"/>
              <w:spacing w:before="120" w:after="120"/>
              <w:jc w:val="center"/>
            </w:pPr>
            <w:r w:rsidRPr="00434C8E">
              <w:rPr>
                <w:b/>
                <w:bCs/>
                <w:sz w:val="26"/>
                <w:szCs w:val="26"/>
              </w:rPr>
              <w:t>CỘNG HÒA XÃ HỘI CHỦ NGHĨA VIỆT NAM</w:t>
            </w:r>
          </w:p>
          <w:p w14:paraId="427E35AD" w14:textId="77777777" w:rsidR="00F33DFD" w:rsidRPr="00434C8E" w:rsidRDefault="00F33DFD" w:rsidP="00A813C4">
            <w:pPr>
              <w:pStyle w:val="Heading2"/>
              <w:keepNext/>
              <w:widowControl w:val="0"/>
              <w:spacing w:before="120" w:after="120"/>
              <w:jc w:val="center"/>
              <w:rPr>
                <w:bCs/>
                <w:sz w:val="27"/>
                <w:szCs w:val="27"/>
              </w:rPr>
            </w:pPr>
            <w:r>
              <w:rPr>
                <w:noProof/>
                <w:lang w:eastAsia="en-US"/>
              </w:rPr>
              <mc:AlternateContent>
                <mc:Choice Requires="wps">
                  <w:drawing>
                    <wp:anchor distT="4294967295" distB="4294967295" distL="114300" distR="114300" simplePos="0" relativeHeight="251659264" behindDoc="0" locked="0" layoutInCell="1" allowOverlap="1" wp14:anchorId="0C871D7F" wp14:editId="3683401E">
                      <wp:simplePos x="0" y="0"/>
                      <wp:positionH relativeFrom="column">
                        <wp:posOffset>713740</wp:posOffset>
                      </wp:positionH>
                      <wp:positionV relativeFrom="paragraph">
                        <wp:posOffset>224789</wp:posOffset>
                      </wp:positionV>
                      <wp:extent cx="2171700" cy="0"/>
                      <wp:effectExtent l="1905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F0BA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17.7pt" to="227.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" strokeweight=".26mm">
                      <v:stroke joinstyle="miter" endcap="square"/>
                    </v:line>
                  </w:pict>
                </mc:Fallback>
              </mc:AlternateContent>
            </w:r>
            <w:r w:rsidRPr="00434C8E">
              <w:rPr>
                <w:b/>
                <w:sz w:val="28"/>
              </w:rPr>
              <w:t>Độc lập - Tự do - Hạnh phúc</w:t>
            </w:r>
          </w:p>
        </w:tc>
      </w:tr>
      <w:tr w:rsidR="00F33DFD" w:rsidRPr="00434C8E" w14:paraId="75B6F3D7" w14:textId="77777777" w:rsidTr="00A813C4">
        <w:tc>
          <w:tcPr>
            <w:tcW w:w="3596" w:type="dxa"/>
          </w:tcPr>
          <w:p w14:paraId="261085AA" w14:textId="77777777" w:rsidR="00F33DFD" w:rsidRPr="00434C8E" w:rsidRDefault="00F33DFD" w:rsidP="00A813C4">
            <w:pPr>
              <w:pStyle w:val="Heading1"/>
              <w:keepNext/>
              <w:widowControl w:val="0"/>
              <w:tabs>
                <w:tab w:val="left" w:pos="0"/>
              </w:tabs>
              <w:ind w:left="34" w:firstLine="0"/>
              <w:jc w:val="both"/>
              <w:rPr>
                <w:i/>
                <w:iCs/>
                <w:sz w:val="27"/>
                <w:szCs w:val="27"/>
              </w:rPr>
            </w:pPr>
          </w:p>
        </w:tc>
        <w:tc>
          <w:tcPr>
            <w:tcW w:w="5898" w:type="dxa"/>
          </w:tcPr>
          <w:p w14:paraId="62E491B7" w14:textId="0A2083C5" w:rsidR="00F33DFD" w:rsidRPr="00434C8E" w:rsidRDefault="00F33DFD" w:rsidP="00F94DFF">
            <w:pPr>
              <w:pStyle w:val="Heading1"/>
              <w:keepNext/>
              <w:widowControl w:val="0"/>
              <w:spacing w:before="120" w:after="120" w:line="360" w:lineRule="exact"/>
              <w:jc w:val="center"/>
              <w:rPr>
                <w:sz w:val="26"/>
                <w:szCs w:val="26"/>
              </w:rPr>
            </w:pPr>
            <w:r w:rsidRPr="00434C8E">
              <w:rPr>
                <w:i/>
                <w:iCs/>
                <w:sz w:val="26"/>
                <w:szCs w:val="26"/>
              </w:rPr>
              <w:t>Hà Nội, ngày</w:t>
            </w:r>
            <w:r>
              <w:rPr>
                <w:i/>
                <w:iCs/>
                <w:sz w:val="26"/>
                <w:szCs w:val="26"/>
              </w:rPr>
              <w:t xml:space="preserve"> </w:t>
            </w:r>
            <w:r w:rsidR="00F94DFF">
              <w:rPr>
                <w:i/>
                <w:iCs/>
                <w:sz w:val="26"/>
                <w:szCs w:val="26"/>
              </w:rPr>
              <w:t>10</w:t>
            </w:r>
            <w:r>
              <w:rPr>
                <w:i/>
                <w:iCs/>
                <w:sz w:val="26"/>
                <w:szCs w:val="26"/>
              </w:rPr>
              <w:t xml:space="preserve"> </w:t>
            </w:r>
            <w:r w:rsidRPr="00434C8E">
              <w:rPr>
                <w:i/>
                <w:iCs/>
                <w:sz w:val="26"/>
                <w:szCs w:val="26"/>
              </w:rPr>
              <w:t xml:space="preserve">tháng </w:t>
            </w:r>
            <w:r w:rsidR="007C2D08">
              <w:rPr>
                <w:i/>
                <w:iCs/>
                <w:sz w:val="26"/>
                <w:szCs w:val="26"/>
              </w:rPr>
              <w:t>7</w:t>
            </w:r>
            <w:r>
              <w:rPr>
                <w:i/>
                <w:iCs/>
                <w:sz w:val="26"/>
                <w:szCs w:val="26"/>
              </w:rPr>
              <w:t xml:space="preserve"> </w:t>
            </w:r>
            <w:r w:rsidRPr="00434C8E">
              <w:rPr>
                <w:i/>
                <w:iCs/>
                <w:sz w:val="26"/>
                <w:szCs w:val="26"/>
              </w:rPr>
              <w:t>năm 202</w:t>
            </w:r>
            <w:r>
              <w:rPr>
                <w:i/>
                <w:iCs/>
                <w:sz w:val="26"/>
                <w:szCs w:val="26"/>
              </w:rPr>
              <w:t>3</w:t>
            </w:r>
          </w:p>
        </w:tc>
      </w:tr>
    </w:tbl>
    <w:p w14:paraId="190B8D85" w14:textId="77777777" w:rsidR="00F33DFD" w:rsidRDefault="00F33DFD" w:rsidP="00CD5AB4">
      <w:pPr>
        <w:widowControl w:val="0"/>
        <w:suppressAutoHyphens w:val="0"/>
        <w:autoSpaceDE w:val="0"/>
        <w:spacing w:before="120" w:after="120" w:line="360" w:lineRule="exact"/>
        <w:jc w:val="center"/>
      </w:pPr>
    </w:p>
    <w:p w14:paraId="7F81D18B" w14:textId="0E090387" w:rsidR="00F33DFD" w:rsidRPr="002D44E3" w:rsidRDefault="00F33DFD" w:rsidP="00F33DFD">
      <w:pPr>
        <w:pStyle w:val="Heading2"/>
        <w:ind w:left="0" w:firstLine="0"/>
        <w:jc w:val="center"/>
        <w:rPr>
          <w:bCs/>
          <w:i/>
          <w:sz w:val="36"/>
          <w:szCs w:val="36"/>
        </w:rPr>
      </w:pPr>
      <w:r w:rsidRPr="002D44E3">
        <w:rPr>
          <w:sz w:val="36"/>
          <w:szCs w:val="36"/>
        </w:rPr>
        <w:t xml:space="preserve">BÁO CÁO </w:t>
      </w:r>
    </w:p>
    <w:p w14:paraId="3250C466" w14:textId="77777777" w:rsidR="00F33DFD" w:rsidRPr="002D44E3" w:rsidRDefault="00F33DFD" w:rsidP="00F33DFD">
      <w:pPr>
        <w:keepNext/>
        <w:jc w:val="center"/>
        <w:rPr>
          <w:b/>
          <w:bCs/>
        </w:rPr>
      </w:pPr>
      <w:r w:rsidRPr="002D44E3">
        <w:rPr>
          <w:b/>
          <w:bCs/>
        </w:rPr>
        <w:t>Tình hình thực hiện nhiệm vụ 6 tháng đầu năm</w:t>
      </w:r>
    </w:p>
    <w:p w14:paraId="5F8B3D1E" w14:textId="519283C9" w:rsidR="00F33DFD" w:rsidRDefault="00F33DFD" w:rsidP="00F33DFD">
      <w:pPr>
        <w:keepNext/>
        <w:jc w:val="center"/>
        <w:rPr>
          <w:b/>
          <w:bCs/>
        </w:rPr>
      </w:pPr>
      <w:r w:rsidRPr="002D44E3">
        <w:rPr>
          <w:b/>
          <w:bCs/>
        </w:rPr>
        <w:t>và triển khai nhiệm vụ 6 tháng cuối năm 2</w:t>
      </w:r>
      <w:r>
        <w:rPr>
          <w:b/>
          <w:bCs/>
        </w:rPr>
        <w:t>023 của Bộ Giao thông vận tải</w:t>
      </w:r>
    </w:p>
    <w:p w14:paraId="1935050A" w14:textId="77777777" w:rsidR="00647E61" w:rsidRDefault="008375B0" w:rsidP="00647E61">
      <w:pPr>
        <w:widowControl w:val="0"/>
        <w:jc w:val="center"/>
        <w:rPr>
          <w:i/>
          <w:color w:val="000000"/>
          <w:spacing w:val="-8"/>
          <w:lang w:val="nl-NL"/>
        </w:rPr>
      </w:pPr>
      <w:r w:rsidRPr="009E76EC">
        <w:rPr>
          <w:i/>
          <w:color w:val="000000"/>
          <w:spacing w:val="-8"/>
          <w:lang w:val="nl-NL"/>
        </w:rPr>
        <w:t xml:space="preserve">(Tài liệu phục vụ Hội nghị </w:t>
      </w:r>
      <w:r w:rsidR="006C1105">
        <w:rPr>
          <w:i/>
          <w:color w:val="000000"/>
          <w:spacing w:val="-8"/>
          <w:lang w:val="nl-NL"/>
        </w:rPr>
        <w:t>sơ kết</w:t>
      </w:r>
      <w:r w:rsidRPr="009E76EC">
        <w:rPr>
          <w:i/>
          <w:color w:val="000000"/>
          <w:spacing w:val="-8"/>
          <w:lang w:val="nl-NL"/>
        </w:rPr>
        <w:t xml:space="preserve"> công tác 6 tháng đầu năm và triển khai nhiệm vụ </w:t>
      </w:r>
    </w:p>
    <w:p w14:paraId="7CD692B4" w14:textId="24818E18" w:rsidR="008375B0" w:rsidRPr="008375B0" w:rsidRDefault="008375B0" w:rsidP="00647E61">
      <w:pPr>
        <w:widowControl w:val="0"/>
        <w:jc w:val="center"/>
        <w:rPr>
          <w:i/>
          <w:color w:val="000000"/>
          <w:spacing w:val="-8"/>
          <w:lang w:val="nl-NL"/>
        </w:rPr>
      </w:pPr>
      <w:r w:rsidRPr="009E76EC">
        <w:rPr>
          <w:i/>
          <w:color w:val="000000"/>
          <w:spacing w:val="-8"/>
          <w:lang w:val="nl-NL"/>
        </w:rPr>
        <w:t>trọng tâm 6 tháng cuối năm 2023 của Bộ Giao thông vận tải)</w:t>
      </w:r>
    </w:p>
    <w:p w14:paraId="73CF83EC" w14:textId="082AB9E8" w:rsidR="00CD5AB4" w:rsidRDefault="00F33DFD" w:rsidP="00CD5AB4">
      <w:pPr>
        <w:widowControl w:val="0"/>
        <w:suppressAutoHyphens w:val="0"/>
        <w:autoSpaceDE w:val="0"/>
        <w:spacing w:before="120" w:after="120" w:line="360" w:lineRule="exact"/>
        <w:jc w:val="center"/>
      </w:pPr>
      <w:r>
        <w:rPr>
          <w:noProof/>
          <w:lang w:eastAsia="en-US"/>
        </w:rPr>
        <mc:AlternateContent>
          <mc:Choice Requires="wps">
            <w:drawing>
              <wp:anchor distT="4294967294" distB="4294967294" distL="114300" distR="114300" simplePos="0" relativeHeight="251662336" behindDoc="0" locked="0" layoutInCell="1" allowOverlap="1" wp14:anchorId="6A2AB96B" wp14:editId="1F63A834">
                <wp:simplePos x="0" y="0"/>
                <wp:positionH relativeFrom="column">
                  <wp:posOffset>1965638</wp:posOffset>
                </wp:positionH>
                <wp:positionV relativeFrom="paragraph">
                  <wp:posOffset>132080</wp:posOffset>
                </wp:positionV>
                <wp:extent cx="1892300" cy="0"/>
                <wp:effectExtent l="0" t="0" r="317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F929A" id="_x0000_t32" coordsize="21600,21600" o:spt="32" o:oned="t" path="m,l21600,21600e" filled="f">
                <v:path arrowok="t" fillok="f" o:connecttype="none"/>
                <o:lock v:ext="edit" shapetype="t"/>
              </v:shapetype>
              <v:shape id="AutoShape 8" o:spid="_x0000_s1026" type="#_x0000_t32" style="position:absolute;margin-left:154.75pt;margin-top:10.4pt;width:149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w4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exjMYV0BUpbY2NEiP6tU8a/rdIaWrjqiWx+C3k4HcLGQk71LCxRkoshu+aAYxBPDj&#10;rI6N7QMkTAEdoySnmyT86BGFj9l8MZm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"/>
            </w:pict>
          </mc:Fallback>
        </mc:AlternateContent>
      </w:r>
    </w:p>
    <w:p w14:paraId="06892048" w14:textId="77777777" w:rsidR="00577BED" w:rsidRPr="00E75C75" w:rsidRDefault="00A575C7" w:rsidP="0094761C">
      <w:pPr>
        <w:widowControl w:val="0"/>
        <w:suppressAutoHyphens w:val="0"/>
        <w:spacing w:before="120" w:after="120" w:line="360" w:lineRule="exact"/>
        <w:ind w:firstLine="720"/>
        <w:jc w:val="both"/>
        <w:rPr>
          <w:b/>
          <w:lang w:val="sv-SE"/>
        </w:rPr>
      </w:pPr>
      <w:r w:rsidRPr="00E75C75">
        <w:rPr>
          <w:b/>
          <w:lang w:val="sv-SE"/>
        </w:rPr>
        <w:t>I</w:t>
      </w:r>
      <w:r w:rsidR="00577BED" w:rsidRPr="00E75C75">
        <w:rPr>
          <w:b/>
          <w:lang w:val="sv-SE"/>
        </w:rPr>
        <w:t>. TÌNH HÌNH THỰC HIỆN NHIỆM VỤ 6 THÁNG ĐẦU NĂM 202</w:t>
      </w:r>
      <w:r w:rsidR="00A75A4A" w:rsidRPr="00E75C75">
        <w:rPr>
          <w:b/>
          <w:lang w:val="sv-SE"/>
        </w:rPr>
        <w:t>3</w:t>
      </w:r>
    </w:p>
    <w:p w14:paraId="55A82B6B" w14:textId="77777777" w:rsidR="00577BED" w:rsidRPr="00E75C75" w:rsidRDefault="00A575C7" w:rsidP="0094761C">
      <w:pPr>
        <w:widowControl w:val="0"/>
        <w:suppressAutoHyphens w:val="0"/>
        <w:spacing w:before="120" w:after="120" w:line="360" w:lineRule="exact"/>
        <w:ind w:firstLine="720"/>
        <w:jc w:val="both"/>
        <w:rPr>
          <w:b/>
          <w:lang w:val="sv-SE"/>
        </w:rPr>
      </w:pPr>
      <w:r w:rsidRPr="00E75C75">
        <w:rPr>
          <w:b/>
          <w:lang w:val="sv-SE"/>
        </w:rPr>
        <w:t>1</w:t>
      </w:r>
      <w:r w:rsidR="00577BED" w:rsidRPr="00E75C75">
        <w:rPr>
          <w:b/>
          <w:lang w:val="sv-SE"/>
        </w:rPr>
        <w:t>. Công tác chỉ đạo, điều hành của Bộ</w:t>
      </w:r>
    </w:p>
    <w:p w14:paraId="2F9689BB" w14:textId="091D4530" w:rsidR="00A75A4A" w:rsidRPr="00E75C75" w:rsidRDefault="00A75A4A" w:rsidP="0094761C">
      <w:pPr>
        <w:widowControl w:val="0"/>
        <w:suppressAutoHyphens w:val="0"/>
        <w:spacing w:before="120" w:after="120" w:line="360" w:lineRule="exact"/>
        <w:ind w:firstLine="706"/>
        <w:jc w:val="both"/>
      </w:pPr>
      <w:r w:rsidRPr="00E75C75">
        <w:t>Trong bối cảnh tình hình thế giới tiếp tục biến động phức tạp, tác động, ảnh hưởng tiêu cực đến sự phục hồi và triển vọng tăng trưởng kinh tế toàn cầu; ở trong nước còn nhiều khó khăn, thách thức do chịu tác động kép từ các yếu tố bên ngoài và những hạn chế, bất cập nội tại của nền kinh tế đã ảnh hưởng không nhỏ đến quá trình triển khai nhiệm vụ của Bộ GTVT. Tuy nhiên, dưới sự lãnh đạo của Đảng, sự quan tâm, chỉ đạo quyết liệt kịp thời</w:t>
      </w:r>
      <w:r w:rsidR="00485D7D" w:rsidRPr="00E75C75">
        <w:t>, sáng tạo</w:t>
      </w:r>
      <w:r w:rsidRPr="00E75C75">
        <w:t xml:space="preserve"> của Quốc hội, Chính phủ, Thủ tướng Chính phủ, </w:t>
      </w:r>
      <w:r w:rsidR="00485D7D" w:rsidRPr="00E75C75">
        <w:t xml:space="preserve">sự phối chặt chẽ của các bộ, cơ quan trung ương và các địa phương, Bộ GTVT chủ động nắm bắt tình hình, nhận diện chính xác khó khăn, đổi mới tư duy, cách thức tổ chức thực hiện, bám sát thực tiễn, </w:t>
      </w:r>
      <w:r w:rsidR="00485D7D" w:rsidRPr="00E75C75">
        <w:rPr>
          <w:lang w:val="pt-BR"/>
        </w:rPr>
        <w:t>làm việc không kể ngày đêm,</w:t>
      </w:r>
      <w:r w:rsidRPr="00E75C75">
        <w:rPr>
          <w:lang w:val="pt-BR"/>
        </w:rPr>
        <w:t xml:space="preserve"> </w:t>
      </w:r>
      <w:r w:rsidRPr="00E75C75">
        <w:rPr>
          <w:lang w:val="sv-SE"/>
        </w:rPr>
        <w:t>phát huy trí tuệ tập thể, giữ vững nguyên tắc tập trung dân chủ, đề cao trách nhiệm người đứng đầu, tham khảo mô hình mới, cách làm hay để cụ thể hóa thành k</w:t>
      </w:r>
      <w:r w:rsidR="00CC5463">
        <w:rPr>
          <w:lang w:val="sv-SE"/>
        </w:rPr>
        <w:t xml:space="preserve">ế hoạch, chương trình hành động với phương châm </w:t>
      </w:r>
      <w:r w:rsidR="00CC5463">
        <w:rPr>
          <w:b/>
          <w:bCs/>
          <w:i/>
          <w:spacing w:val="-4"/>
        </w:rPr>
        <w:t>“Đoàn kết</w:t>
      </w:r>
      <w:r w:rsidR="00CC5463" w:rsidRPr="001E68D6">
        <w:rPr>
          <w:b/>
          <w:bCs/>
          <w:i/>
          <w:spacing w:val="-4"/>
        </w:rPr>
        <w:t xml:space="preserve"> kỷ cương, bản lĩnh linh hoạt, đổi mới sáng tạo, kịp thời hiệu quả”</w:t>
      </w:r>
      <w:r w:rsidR="00CC5463">
        <w:rPr>
          <w:b/>
          <w:bCs/>
          <w:i/>
          <w:spacing w:val="-4"/>
        </w:rPr>
        <w:t xml:space="preserve"> </w:t>
      </w:r>
      <w:r w:rsidR="00CC5463" w:rsidRPr="00CC5463">
        <w:rPr>
          <w:bCs/>
          <w:spacing w:val="-4"/>
        </w:rPr>
        <w:t>để</w:t>
      </w:r>
      <w:r w:rsidRPr="00E75C75">
        <w:rPr>
          <w:lang w:val="sv-SE"/>
        </w:rPr>
        <w:t xml:space="preserve"> </w:t>
      </w:r>
      <w:r w:rsidRPr="00E75C75">
        <w:rPr>
          <w:lang w:val="pl-PL"/>
        </w:rPr>
        <w:t xml:space="preserve">triển khai đồng bộ, quyết liệt nhiều giải pháp </w:t>
      </w:r>
      <w:r w:rsidR="00485D7D" w:rsidRPr="00E75C75">
        <w:rPr>
          <w:lang w:val="pt-BR"/>
        </w:rPr>
        <w:t xml:space="preserve">thực hiện </w:t>
      </w:r>
      <w:r w:rsidRPr="00E75C75">
        <w:rPr>
          <w:lang w:val="pt-BR"/>
        </w:rPr>
        <w:t>các nhiệm vụ</w:t>
      </w:r>
      <w:r w:rsidR="00485D7D" w:rsidRPr="00E75C75">
        <w:rPr>
          <w:lang w:val="pt-BR"/>
        </w:rPr>
        <w:t xml:space="preserve"> trọng tâm, cấp bách của Ngành, </w:t>
      </w:r>
      <w:r w:rsidRPr="00E75C75">
        <w:rPr>
          <w:lang w:val="pt-BR"/>
        </w:rPr>
        <w:t>trong đó có đột phá về phát triển kết cấu hạ tầng giao thông, tháo gỡ “điểm nghẽn” của nền kinh tế</w:t>
      </w:r>
      <w:r w:rsidR="00485D7D" w:rsidRPr="00E75C75">
        <w:rPr>
          <w:lang w:val="pt-BR"/>
        </w:rPr>
        <w:t>.</w:t>
      </w:r>
      <w:r w:rsidRPr="00E75C75">
        <w:rPr>
          <w:lang w:val="sv-SE"/>
        </w:rPr>
        <w:t xml:space="preserve"> </w:t>
      </w:r>
    </w:p>
    <w:p w14:paraId="3D2E86F4" w14:textId="624EEDD7" w:rsidR="0018522E" w:rsidRPr="00E75C75" w:rsidRDefault="003A755C" w:rsidP="0094761C">
      <w:pPr>
        <w:widowControl w:val="0"/>
        <w:suppressAutoHyphens w:val="0"/>
        <w:spacing w:before="120" w:after="120" w:line="360" w:lineRule="exact"/>
        <w:ind w:firstLine="706"/>
        <w:jc w:val="both"/>
        <w:rPr>
          <w:iCs/>
        </w:rPr>
      </w:pPr>
      <w:r w:rsidRPr="00E75C75">
        <w:t>Bộ GTVT bám sát, kịp thời cụ thể hóa bằng các kế hoạch, chương trình hành động</w:t>
      </w:r>
      <w:r w:rsidR="00611420" w:rsidRPr="00E75C75">
        <w:t>, văn bản</w:t>
      </w:r>
      <w:r w:rsidRPr="00E75C75">
        <w:t xml:space="preserve"> để thực hiện chỉ đạo của Trung ương tại các nghị quyết, chỉ thị, công điện</w:t>
      </w:r>
      <w:r w:rsidR="00611420" w:rsidRPr="00E75C75">
        <w:t>, văn bản chỉ đạo</w:t>
      </w:r>
      <w:r w:rsidR="003B1AEE" w:rsidRPr="00E75C75">
        <w:t>;</w:t>
      </w:r>
      <w:r w:rsidRPr="00E75C75">
        <w:t xml:space="preserve"> ban hành </w:t>
      </w:r>
      <w:r w:rsidR="003B1AEE" w:rsidRPr="00E75C75">
        <w:t>và triển khai thực hiện Chương trình hành động của Bộ</w:t>
      </w:r>
      <w:r w:rsidR="0018522E" w:rsidRPr="00E75C75">
        <w:rPr>
          <w:rStyle w:val="FootnoteReference"/>
        </w:rPr>
        <w:footnoteReference w:id="1"/>
      </w:r>
      <w:r w:rsidR="0018522E" w:rsidRPr="00E75C75">
        <w:t xml:space="preserve"> </w:t>
      </w:r>
      <w:r w:rsidR="0018522E" w:rsidRPr="00E75C75">
        <w:rPr>
          <w:spacing w:val="-2"/>
        </w:rPr>
        <w:t xml:space="preserve">thực hiện Nghị quyết của Chính phủ </w:t>
      </w:r>
      <w:r w:rsidR="0018522E" w:rsidRPr="00E75C75">
        <w:rPr>
          <w:iCs/>
          <w:spacing w:val="-2"/>
        </w:rPr>
        <w:t xml:space="preserve">về nhiệm vụ, giải pháp chủ yếu thực hiện Kế hoạch phát triển kinh tế - xã hội, dự toán ngân sách nhà nước và cải thiện môi trường kinh doanh, nâng cao năng lực cạnh tranh quốc gia năm 2023. </w:t>
      </w:r>
      <w:r w:rsidR="0018522E" w:rsidRPr="00E75C75">
        <w:rPr>
          <w:spacing w:val="-2"/>
        </w:rPr>
        <w:t>Trong năm 2023, Bộ GTVT</w:t>
      </w:r>
      <w:r w:rsidR="0018522E" w:rsidRPr="00E75C75">
        <w:rPr>
          <w:rFonts w:eastAsia="Arial"/>
          <w:spacing w:val="-2"/>
          <w:lang w:val="pt-BR" w:eastAsia="vi-VN"/>
        </w:rPr>
        <w:t xml:space="preserve"> </w:t>
      </w:r>
      <w:r w:rsidR="0018522E" w:rsidRPr="00E75C75">
        <w:rPr>
          <w:spacing w:val="-2"/>
          <w:lang w:val="pt-BR"/>
        </w:rPr>
        <w:t>xác định cần tận dụng mọi cơ hội để cùng cả nước thúc đẩy phục hồi và phát triển kinh tế - xã hội, đẩy nhanh tiến độ xây dựng hệ thống kết cấu hạ tầng đồng bộ, hiện đại, nhất là các công trình trọng điểm, động lực quốc gia</w:t>
      </w:r>
      <w:r w:rsidR="0018522E" w:rsidRPr="00E75C75">
        <w:rPr>
          <w:iCs/>
        </w:rPr>
        <w:t>;</w:t>
      </w:r>
      <w:r w:rsidR="0018522E" w:rsidRPr="00E75C75">
        <w:rPr>
          <w:lang w:val="sv-SE"/>
        </w:rPr>
        <w:t xml:space="preserve"> bên cạnh việc ban hành </w:t>
      </w:r>
      <w:r w:rsidR="0018522E" w:rsidRPr="00E75C75">
        <w:rPr>
          <w:lang w:val="sv-SE"/>
        </w:rPr>
        <w:lastRenderedPageBreak/>
        <w:t>các văn bản chỉ đạo</w:t>
      </w:r>
      <w:r w:rsidR="0018522E" w:rsidRPr="00E75C75">
        <w:rPr>
          <w:rStyle w:val="FootnoteReference"/>
          <w:lang w:val="sv-SE"/>
        </w:rPr>
        <w:footnoteReference w:id="2"/>
      </w:r>
      <w:r w:rsidR="0018522E" w:rsidRPr="00E75C75">
        <w:rPr>
          <w:iCs/>
        </w:rPr>
        <w:t xml:space="preserve">, họp định kỳ hàng tháng, hàng tuần để xử lý các vấn đề nóng </w:t>
      </w:r>
      <w:r w:rsidR="0018522E" w:rsidRPr="0071034F">
        <w:rPr>
          <w:iCs/>
          <w:spacing w:val="-4"/>
        </w:rPr>
        <w:t>của Ngành, Bộ trưởng và các đồng chí Thứ trưởng đã chủ trì trên 200 cuộc họp và rất nhiều buổi làm việc với các bộ, ngành, địa phương, các nhà thầu tư vấn, nhà thầu thi công để giải quyết khó khăn, vướng mắc, đẩy nhanh tiến độ triển khai các nhiệm vụ của Ngành. Trong đó, nổi bật là các nội dung liên quan đến công tác xây dựng, hoàn thiện văn bản quy phạm pháp luật; triển khai các quy hoạch chuyên ngành; đẩy nhanh tiến độ, bảo đảm chất lượng các công trình, dự án trọng điểm ngành GTVT; cải cách hành chính, xây dựng Chính phủ điện tử, chuyển đổi số; tháo gỡ khó khăn cho các doanh nghiệp dự án BOT; quản lý hoạt động vận tải, chất lượng phương tiện; tháo gỡ khó khăn và nâng cao hoạt động đăng kiểm, đào tạo, sát hạch, cấp giấy phép lái xe; triển khai hiệu quả công tác quản lý bảo trì kết cấu hạ tầng giao thông, bảo đảm trật tự, an toàn giao thông; đẩy mạnh công tác thanh tra, kiểm tra, phòng, chống tham nhũng, tiêu cực. Đặc biệt, bám sát chỉ đạo của Thủ tướng Chính phủ, Bộ GTVT quyết liệt chỉ đạo và gắn trách nhiệm người đứng đầu cơ quan, đơn vị trong công tác giải ngân vốn đầu tư công; quán triệt công tác giải ngân vốn đầu tư công là một trong những nhiệm vụ trọng tâm chính trị hàng đầu và đặt ra mục tiêu công tác giải ngân của Bộ phải cao hơn mức trung</w:t>
      </w:r>
      <w:r w:rsidR="0018522E" w:rsidRPr="00E75C75">
        <w:rPr>
          <w:iCs/>
          <w:spacing w:val="-2"/>
        </w:rPr>
        <w:t xml:space="preserve"> bình chung của cả nước để quyết tâm chỉ đạo kịp thời, hiệu quả nhất.</w:t>
      </w:r>
    </w:p>
    <w:p w14:paraId="3CFC0513" w14:textId="77777777" w:rsidR="0018522E" w:rsidRPr="00E75C75" w:rsidRDefault="0018522E" w:rsidP="0094761C">
      <w:pPr>
        <w:widowControl w:val="0"/>
        <w:suppressAutoHyphens w:val="0"/>
        <w:autoSpaceDE w:val="0"/>
        <w:spacing w:before="120" w:after="120" w:line="360" w:lineRule="exact"/>
        <w:ind w:firstLine="720"/>
        <w:jc w:val="both"/>
        <w:rPr>
          <w:b/>
          <w:lang w:val="pt-BR"/>
        </w:rPr>
      </w:pPr>
      <w:r w:rsidRPr="00E75C75">
        <w:rPr>
          <w:b/>
          <w:lang w:val="pt-BR"/>
        </w:rPr>
        <w:t>2. Kết quả thực hiện kế hoạch công tác</w:t>
      </w:r>
      <w:r w:rsidRPr="00E75C75">
        <w:rPr>
          <w:b/>
          <w:lang w:val="sv-SE"/>
        </w:rPr>
        <w:t xml:space="preserve"> 6 tháng đầu năm 2023</w:t>
      </w:r>
    </w:p>
    <w:p w14:paraId="1565A97D" w14:textId="21BA4C59" w:rsidR="0018522E" w:rsidRPr="00F61ED4" w:rsidRDefault="0018522E" w:rsidP="0094761C">
      <w:pPr>
        <w:widowControl w:val="0"/>
        <w:suppressAutoHyphens w:val="0"/>
        <w:autoSpaceDE w:val="0"/>
        <w:spacing w:before="120" w:after="120" w:line="360" w:lineRule="exact"/>
        <w:ind w:firstLine="720"/>
        <w:jc w:val="both"/>
        <w:rPr>
          <w:b/>
          <w:spacing w:val="-4"/>
          <w:lang w:val="pt-BR"/>
        </w:rPr>
      </w:pPr>
      <w:r w:rsidRPr="00E75C75">
        <w:rPr>
          <w:b/>
          <w:bCs/>
          <w:lang w:val="pt-BR"/>
        </w:rPr>
        <w:t>2.</w:t>
      </w:r>
      <w:r>
        <w:rPr>
          <w:b/>
          <w:bCs/>
          <w:lang w:val="pt-BR"/>
        </w:rPr>
        <w:t>1</w:t>
      </w:r>
      <w:r w:rsidRPr="00E75C75">
        <w:rPr>
          <w:b/>
          <w:bCs/>
          <w:lang w:val="pt-BR"/>
        </w:rPr>
        <w:t>. Công tác xây dựng và hoàn thiện hệ thống các văn bản QPPL</w:t>
      </w:r>
    </w:p>
    <w:p w14:paraId="7823E39E" w14:textId="77777777" w:rsidR="0018522E" w:rsidRPr="00E75C75" w:rsidRDefault="0018522E" w:rsidP="0094761C">
      <w:pPr>
        <w:tabs>
          <w:tab w:val="left" w:pos="540"/>
        </w:tabs>
        <w:spacing w:before="120" w:after="120" w:line="360" w:lineRule="exact"/>
        <w:jc w:val="both"/>
        <w:rPr>
          <w:bCs/>
          <w:lang w:val="pt-BR"/>
        </w:rPr>
      </w:pPr>
      <w:r w:rsidRPr="00E75C75">
        <w:rPr>
          <w:bCs/>
          <w:lang w:val="pt-BR"/>
        </w:rPr>
        <w:tab/>
      </w:r>
      <w:r w:rsidRPr="00E75C75">
        <w:rPr>
          <w:bCs/>
          <w:lang w:val="pt-BR"/>
        </w:rPr>
        <w:tab/>
        <w:t xml:space="preserve">Công tác xây dựng, hoàn thiện thể chế là một trong những nhiệm vụ trọng tâm hàng đầu của Bộ GTVT. Bộ trưởng và các đồng chí Thứ trưởng thường xuyên chủ trì họp chỉ đạo rà soát, điều chỉnh, bổ sung văn bản QPPL nhằm tháo gỡ khó khăn, vướng mắc, đẩy mạnh phân cấp, phân quyền trong quản lý nhà nước lĩnh vực GTVT. Các cơ quan, đơn vị thuộc Bộ đã tích cực rà soát, nghiên cứu, tham mưu, kịp thời điều chỉnh, bổ sung, thay thế nhiều quy định pháp luật để tháo gỡ vướng mắc, thúc đẩy hoạt động sản xuất - kinh doanh, trong đó điển hình là các quy định liên quan đến hoạt động đăng kiểm phương tiện. </w:t>
      </w:r>
    </w:p>
    <w:p w14:paraId="13E021FB" w14:textId="4DA927CD" w:rsidR="0018522E" w:rsidRPr="00E75C75" w:rsidRDefault="0018522E" w:rsidP="0094761C">
      <w:pPr>
        <w:tabs>
          <w:tab w:val="left" w:pos="540"/>
        </w:tabs>
        <w:spacing w:before="120" w:after="120" w:line="360" w:lineRule="exact"/>
        <w:jc w:val="both"/>
        <w:rPr>
          <w:spacing w:val="-2"/>
        </w:rPr>
      </w:pPr>
      <w:r w:rsidRPr="00E75C75">
        <w:rPr>
          <w:bCs/>
          <w:spacing w:val="-2"/>
          <w:lang w:val="pt-BR"/>
        </w:rPr>
        <w:tab/>
        <w:t xml:space="preserve">Theo chương trình công tác 6 tháng đầu năm 2023, Bộ GTVT </w:t>
      </w:r>
      <w:r w:rsidRPr="00E75C75">
        <w:rPr>
          <w:spacing w:val="-2"/>
          <w:lang w:val="es-ES"/>
        </w:rPr>
        <w:t>đã trình Chính phủ 03/03</w:t>
      </w:r>
      <w:r w:rsidRPr="00E75C75">
        <w:rPr>
          <w:rStyle w:val="FootnoteReference"/>
          <w:spacing w:val="-2"/>
          <w:lang w:val="es-ES"/>
        </w:rPr>
        <w:footnoteReference w:id="3"/>
      </w:r>
      <w:r w:rsidRPr="00E75C75">
        <w:rPr>
          <w:spacing w:val="-2"/>
          <w:lang w:val="es-ES"/>
        </w:rPr>
        <w:t xml:space="preserve"> dự thảo Nghị định theo đúng yêu cầu. Đến thời điểm hiện tại, Chính phủ đã ban </w:t>
      </w:r>
      <w:r w:rsidRPr="00E75C75">
        <w:rPr>
          <w:spacing w:val="-2"/>
          <w:lang w:val="es-ES"/>
        </w:rPr>
        <w:lastRenderedPageBreak/>
        <w:t>hành 02 Nghị định</w:t>
      </w:r>
      <w:r w:rsidRPr="00E75C75">
        <w:rPr>
          <w:rStyle w:val="FootnoteReference"/>
          <w:spacing w:val="-2"/>
          <w:lang w:val="es-ES"/>
        </w:rPr>
        <w:footnoteReference w:id="4"/>
      </w:r>
      <w:r w:rsidRPr="00E75C75">
        <w:rPr>
          <w:spacing w:val="-2"/>
          <w:lang w:val="es-ES"/>
        </w:rPr>
        <w:t xml:space="preserve">; ngoài ra, Bộ GTVT đã trình Chính phủ hồ sơ lập đề nghị xây dựng </w:t>
      </w:r>
      <w:r w:rsidRPr="00E75C75">
        <w:rPr>
          <w:spacing w:val="-2"/>
        </w:rPr>
        <w:t>Nghị định quy định hoạt động nạo vét vùng nước cảng biển, vùng nước đường thủy nội địa (thay thế Nghị định số 159/2018/NĐ-CP ngày 28/11/2018)</w:t>
      </w:r>
      <w:r w:rsidRPr="00E75C75">
        <w:rPr>
          <w:rStyle w:val="FootnoteReference"/>
          <w:spacing w:val="-2"/>
        </w:rPr>
        <w:footnoteReference w:id="5"/>
      </w:r>
      <w:r w:rsidRPr="00E75C75">
        <w:rPr>
          <w:spacing w:val="-2"/>
        </w:rPr>
        <w:t>, Phó Thủ tướng Chính phủ Trần Hồng Hà đã thông qua đề nghị xây dựng Nghị định và chấp thuận để xuất của Bộ GTVT trình Chính phủ dự thảo Nghị định vào tháng 11/2023</w:t>
      </w:r>
      <w:r w:rsidRPr="00E75C75">
        <w:rPr>
          <w:rStyle w:val="FootnoteReference"/>
          <w:spacing w:val="-2"/>
        </w:rPr>
        <w:footnoteReference w:id="6"/>
      </w:r>
      <w:r w:rsidRPr="00E75C75">
        <w:rPr>
          <w:spacing w:val="-2"/>
        </w:rPr>
        <w:t xml:space="preserve">. Bên cạnh đó, Bộ GTVT đã ban hành 10 Thông tư theo thẩm quyền. </w:t>
      </w:r>
    </w:p>
    <w:p w14:paraId="70750730" w14:textId="6F402F5B" w:rsidR="0018522E" w:rsidRPr="00E75C75" w:rsidRDefault="0018522E" w:rsidP="0094761C">
      <w:pPr>
        <w:spacing w:before="120" w:after="120" w:line="360" w:lineRule="exact"/>
        <w:ind w:firstLine="851"/>
        <w:jc w:val="both"/>
        <w:rPr>
          <w:spacing w:val="-4"/>
          <w:lang w:val="vi-VN"/>
        </w:rPr>
      </w:pPr>
      <w:r w:rsidRPr="00E75C75">
        <w:rPr>
          <w:spacing w:val="2"/>
          <w:lang w:val="vi-VN"/>
        </w:rPr>
        <w:t xml:space="preserve">Về công tác xây dựng Luật, Bộ luật chuyên ngành: </w:t>
      </w:r>
      <w:r w:rsidRPr="00E75C75">
        <w:rPr>
          <w:spacing w:val="2"/>
        </w:rPr>
        <w:t xml:space="preserve">Hiện nay, dự án Luật Đường bộ đã được đưa vào Chương trình </w:t>
      </w:r>
      <w:r w:rsidRPr="00E75C75">
        <w:rPr>
          <w:spacing w:val="2"/>
          <w:lang w:val="vi-VN"/>
        </w:rPr>
        <w:t>xây dựng luật, pháp lệnh</w:t>
      </w:r>
      <w:r w:rsidRPr="00E75C75">
        <w:rPr>
          <w:spacing w:val="2"/>
        </w:rPr>
        <w:t xml:space="preserve"> của Quốc hội</w:t>
      </w:r>
      <w:r w:rsidRPr="00E75C75">
        <w:rPr>
          <w:spacing w:val="2"/>
          <w:lang w:val="vi-VN"/>
        </w:rPr>
        <w:t>, theo đó sẽ</w:t>
      </w:r>
      <w:r w:rsidRPr="00E75C75">
        <w:rPr>
          <w:spacing w:val="2"/>
        </w:rPr>
        <w:t xml:space="preserve"> trình Quốc hội cho ý kiến t</w:t>
      </w:r>
      <w:r>
        <w:rPr>
          <w:spacing w:val="2"/>
        </w:rPr>
        <w:t>ại kỳ họp thứ 6, thông qua tại K</w:t>
      </w:r>
      <w:r w:rsidRPr="00E75C75">
        <w:rPr>
          <w:spacing w:val="2"/>
        </w:rPr>
        <w:t xml:space="preserve">ỳ họp thứ 7. </w:t>
      </w:r>
      <w:r w:rsidRPr="00E75C75">
        <w:rPr>
          <w:spacing w:val="2"/>
          <w:lang w:val="vi-VN"/>
        </w:rPr>
        <w:t>Bên cạnh đó, Bộ GTVT đang triển khai việc lập hồ sơ đề nghị xây dựng Luật Đường sắt và Luật Hàng không dân dụng Việt Nam theo kế hoạch</w:t>
      </w:r>
      <w:r w:rsidRPr="00E75C75">
        <w:rPr>
          <w:rStyle w:val="FootnoteReference"/>
          <w:spacing w:val="2"/>
          <w:lang w:val="vi-VN"/>
        </w:rPr>
        <w:footnoteReference w:id="7"/>
      </w:r>
      <w:r w:rsidRPr="00E75C75">
        <w:rPr>
          <w:spacing w:val="2"/>
          <w:lang w:val="vi-VN"/>
        </w:rPr>
        <w:t>. Ngoài ra, công tác tổng kết Bộ luật Hàng hải Việt Nam và tổng kết Luật Giao thông đường thủy nội địa vẫn đang được các cơ quan, đơn vị tiếp tục triển khai thực hiện.</w:t>
      </w:r>
    </w:p>
    <w:p w14:paraId="291C819E" w14:textId="688EF8B1" w:rsidR="0018522E" w:rsidRPr="00E75C75" w:rsidRDefault="0018522E" w:rsidP="0094761C">
      <w:pPr>
        <w:spacing w:before="120" w:after="120" w:line="360" w:lineRule="exact"/>
        <w:ind w:firstLine="709"/>
        <w:jc w:val="both"/>
        <w:rPr>
          <w:bCs/>
          <w:shd w:val="clear" w:color="auto" w:fill="FFFFFF"/>
        </w:rPr>
      </w:pPr>
      <w:r w:rsidRPr="00E75C75">
        <w:rPr>
          <w:bCs/>
          <w:shd w:val="clear" w:color="auto" w:fill="FFFFFF"/>
        </w:rPr>
        <w:t xml:space="preserve">Bộ GTVT luôn quan tâm chỉ đạo rà soát điều chỉnh, bổ sung, thay thế các văn bản không còn phù hợp, gây khó khăn trong quá trình thực hiện. </w:t>
      </w:r>
      <w:r w:rsidRPr="00E75C75">
        <w:rPr>
          <w:lang w:val="es-ES"/>
        </w:rPr>
        <w:t>Bộ GTVT đã ban hành kế hoạch rà soát văn bản QPPL năm 2023</w:t>
      </w:r>
      <w:r w:rsidRPr="00E75C75">
        <w:rPr>
          <w:rStyle w:val="FootnoteReference"/>
          <w:lang w:val="es-ES"/>
        </w:rPr>
        <w:footnoteReference w:id="8"/>
      </w:r>
      <w:r w:rsidRPr="00E75C75">
        <w:rPr>
          <w:lang w:val="es-ES"/>
        </w:rPr>
        <w:t>, đã công bố danh mục văn bản quy phạm pháp luật (trong đó có 36 văn bản hết hiệu lực một phần và 14 văn bản hết hiệu lực toàn bộ) hết hiệu lực thi hành 6 tháng cuối năm 2022</w:t>
      </w:r>
      <w:r w:rsidRPr="00E75C75">
        <w:rPr>
          <w:rStyle w:val="FootnoteReference"/>
          <w:lang w:val="es-ES"/>
        </w:rPr>
        <w:footnoteReference w:id="9"/>
      </w:r>
      <w:r w:rsidRPr="00E75C75">
        <w:rPr>
          <w:lang w:val="es-ES"/>
        </w:rPr>
        <w:t xml:space="preserve">, </w:t>
      </w:r>
      <w:r w:rsidRPr="00E75C75">
        <w:rPr>
          <w:bCs/>
          <w:shd w:val="clear" w:color="auto" w:fill="FFFFFF"/>
        </w:rPr>
        <w:t xml:space="preserve">dự </w:t>
      </w:r>
      <w:r w:rsidRPr="00E75C75">
        <w:rPr>
          <w:lang w:val="es-ES"/>
        </w:rPr>
        <w:t xml:space="preserve">kiến trong tháng 7/2023 sẽ hoàn thiện danh mục văn bản pháp luật hết hiệu lực 6 tháng đầu năm 2023. </w:t>
      </w:r>
      <w:r w:rsidRPr="00E75C75">
        <w:rPr>
          <w:lang w:val="vi-VN"/>
        </w:rPr>
        <w:t xml:space="preserve"> </w:t>
      </w:r>
    </w:p>
    <w:p w14:paraId="45A54B83" w14:textId="4B3942DA" w:rsidR="0018522E" w:rsidRPr="00CE4B70" w:rsidRDefault="0018522E" w:rsidP="0094761C">
      <w:pPr>
        <w:spacing w:before="120" w:after="120" w:line="360" w:lineRule="exact"/>
        <w:ind w:firstLine="720"/>
        <w:jc w:val="both"/>
        <w:rPr>
          <w:bCs/>
          <w:spacing w:val="-4"/>
        </w:rPr>
      </w:pPr>
      <w:r w:rsidRPr="001619CB">
        <w:rPr>
          <w:b/>
          <w:bCs/>
          <w:lang w:val="pt-BR"/>
        </w:rPr>
        <w:t>2.</w:t>
      </w:r>
      <w:r>
        <w:rPr>
          <w:b/>
          <w:bCs/>
          <w:lang w:val="pt-BR"/>
        </w:rPr>
        <w:t>2</w:t>
      </w:r>
      <w:r w:rsidRPr="001619CB">
        <w:rPr>
          <w:b/>
          <w:bCs/>
          <w:lang w:val="pt-BR"/>
        </w:rPr>
        <w:t xml:space="preserve">. Về công tác lập, triển khai quy hoạch: </w:t>
      </w:r>
      <w:r w:rsidRPr="001619CB">
        <w:rPr>
          <w:bCs/>
          <w:lang w:val="pt-BR"/>
        </w:rPr>
        <w:t>Trên cơ sở Tờ trình của Bộ GTVT, Thủ tướng Chính phủ đã phê duyệt</w:t>
      </w:r>
      <w:r w:rsidRPr="001619CB">
        <w:rPr>
          <w:b/>
          <w:bCs/>
          <w:lang w:val="pt-BR"/>
        </w:rPr>
        <w:t xml:space="preserve"> </w:t>
      </w:r>
      <w:r w:rsidRPr="001619CB">
        <w:rPr>
          <w:bCs/>
          <w:lang w:val="pt-BR"/>
        </w:rPr>
        <w:t>quy hoạch cảng hàng không, sân bay thời kỳ 2021-2030, tầm nhìn đến năm 2050.</w:t>
      </w:r>
      <w:r w:rsidRPr="001619CB">
        <w:rPr>
          <w:b/>
          <w:bCs/>
          <w:lang w:val="pt-BR"/>
        </w:rPr>
        <w:t xml:space="preserve"> </w:t>
      </w:r>
      <w:r w:rsidRPr="001619CB">
        <w:rPr>
          <w:bCs/>
          <w:lang w:val="pt-BR"/>
        </w:rPr>
        <w:t>Như vậy, 5/5 quy hoạch ngành GTVT đã được Thủ tướng Chính phủ phê duyệt.</w:t>
      </w:r>
      <w:r w:rsidRPr="001619CB">
        <w:rPr>
          <w:b/>
          <w:bCs/>
          <w:lang w:val="pt-BR"/>
        </w:rPr>
        <w:t xml:space="preserve"> </w:t>
      </w:r>
      <w:r w:rsidRPr="001619CB">
        <w:rPr>
          <w:bCs/>
        </w:rPr>
        <w:t xml:space="preserve">Bên cạnh </w:t>
      </w:r>
      <w:r w:rsidRPr="00E75C75">
        <w:rPr>
          <w:bCs/>
        </w:rPr>
        <w:t xml:space="preserve">đó, </w:t>
      </w:r>
      <w:r w:rsidRPr="00E75C75">
        <w:t xml:space="preserve">Bộ GTVT đã phê duyệt toàn bộ các nhiệm vụ, dự toán làm cơ sở để lựa chọn các đơn vị tư vấn lập quy hoạch kỹ thuật </w:t>
      </w:r>
      <w:r w:rsidRPr="00CE4B70">
        <w:rPr>
          <w:spacing w:val="-4"/>
        </w:rPr>
        <w:t xml:space="preserve">có tính chất chuyên ngành các lĩnh vực. </w:t>
      </w:r>
    </w:p>
    <w:p w14:paraId="714EB482" w14:textId="5A8D967A" w:rsidR="0018522E" w:rsidRPr="00CE4B70" w:rsidRDefault="0018522E" w:rsidP="0094761C">
      <w:pPr>
        <w:spacing w:before="120" w:after="120" w:line="360" w:lineRule="exact"/>
        <w:ind w:firstLine="720"/>
        <w:jc w:val="both"/>
        <w:rPr>
          <w:bCs/>
          <w:spacing w:val="-2"/>
        </w:rPr>
      </w:pPr>
      <w:r w:rsidRPr="00CE4B70">
        <w:rPr>
          <w:bCs/>
          <w:spacing w:val="-2"/>
        </w:rPr>
        <w:t>Thực hiện Nghị quyết của Quốc hội về quy hoạch tổng thể quốc gia</w:t>
      </w:r>
      <w:r w:rsidRPr="00CE4B70">
        <w:rPr>
          <w:rStyle w:val="FootnoteReference"/>
          <w:bCs/>
          <w:spacing w:val="-2"/>
        </w:rPr>
        <w:footnoteReference w:id="10"/>
      </w:r>
      <w:r w:rsidRPr="00CE4B70">
        <w:rPr>
          <w:bCs/>
          <w:spacing w:val="-2"/>
        </w:rPr>
        <w:t xml:space="preserve">, Bộ GTVT đã chỉ đạo các cơ quan khẩn trương </w:t>
      </w:r>
      <w:r w:rsidRPr="00CE4B70">
        <w:rPr>
          <w:rStyle w:val="fontstyle01"/>
          <w:rFonts w:ascii="Times New Roman" w:hAnsi="Times New Roman"/>
          <w:color w:val="auto"/>
          <w:spacing w:val="-2"/>
          <w:u w:color="000000"/>
        </w:rPr>
        <w:t xml:space="preserve">rà soát toàn diện nội dung các quy hoạch ngành quốc gia lĩnh vực GTVT để đảm bảo đồng bộ, hiệu quả với Quy hoạch tổng thể quốc gia. Bên cạnh đó, đã phối hợp, </w:t>
      </w:r>
      <w:r w:rsidRPr="00CE4B70">
        <w:rPr>
          <w:spacing w:val="-2"/>
        </w:rPr>
        <w:t>tham gia ý kiến kịp thời các nội dung liên quan trong quy hoạch của 63 tỉnh, thành phố đáp ứng tiến độ và chất lượng theo yêu cầu.</w:t>
      </w:r>
    </w:p>
    <w:p w14:paraId="736FC9D9" w14:textId="7E339958" w:rsidR="0018522E" w:rsidRPr="00E75C75" w:rsidRDefault="0018522E" w:rsidP="0094761C">
      <w:pPr>
        <w:spacing w:before="120" w:after="120" w:line="360" w:lineRule="exact"/>
        <w:ind w:firstLine="720"/>
        <w:jc w:val="both"/>
        <w:rPr>
          <w:b/>
          <w:bCs/>
        </w:rPr>
      </w:pPr>
      <w:r w:rsidRPr="00E75C75">
        <w:rPr>
          <w:b/>
          <w:bCs/>
        </w:rPr>
        <w:lastRenderedPageBreak/>
        <w:t>2.</w:t>
      </w:r>
      <w:r>
        <w:rPr>
          <w:b/>
          <w:bCs/>
        </w:rPr>
        <w:t>3</w:t>
      </w:r>
      <w:r w:rsidRPr="00E75C75">
        <w:rPr>
          <w:b/>
          <w:bCs/>
        </w:rPr>
        <w:t>. Công tác quản lý hoạt động vận tải, bảo đảm trật tự, ATGT</w:t>
      </w:r>
    </w:p>
    <w:p w14:paraId="229F75F5" w14:textId="5D12FC4C" w:rsidR="0018522E" w:rsidRPr="00E75C75" w:rsidRDefault="0018522E" w:rsidP="0094761C">
      <w:pPr>
        <w:spacing w:before="120" w:after="120" w:line="360" w:lineRule="exact"/>
        <w:ind w:left="720"/>
        <w:jc w:val="both"/>
        <w:rPr>
          <w:b/>
          <w:bCs/>
          <w:i/>
          <w:iCs/>
        </w:rPr>
      </w:pPr>
      <w:r w:rsidRPr="00E75C75">
        <w:rPr>
          <w:b/>
          <w:bCs/>
          <w:i/>
          <w:iCs/>
        </w:rPr>
        <w:t>2.</w:t>
      </w:r>
      <w:r>
        <w:rPr>
          <w:b/>
          <w:bCs/>
          <w:i/>
          <w:iCs/>
        </w:rPr>
        <w:t>3</w:t>
      </w:r>
      <w:r w:rsidRPr="00E75C75">
        <w:rPr>
          <w:b/>
          <w:bCs/>
          <w:i/>
          <w:iCs/>
        </w:rPr>
        <w:t>.1. Công tác quản lý hoạt động vận tải</w:t>
      </w:r>
    </w:p>
    <w:p w14:paraId="0603981E" w14:textId="44828DA5" w:rsidR="0018522E" w:rsidRPr="009D0F82" w:rsidRDefault="0018522E" w:rsidP="0094761C">
      <w:pPr>
        <w:spacing w:before="120" w:after="120" w:line="360" w:lineRule="exact"/>
        <w:ind w:firstLine="706"/>
        <w:jc w:val="both"/>
      </w:pPr>
      <w:r w:rsidRPr="00E75C75">
        <w:rPr>
          <w:spacing w:val="-2"/>
          <w:lang w:val="sv-SE"/>
        </w:rPr>
        <w:t xml:space="preserve">Bám sát chỉ đạo của Chính phủ, Thủ tướng Chính phủ, Bộ GTVT đã chủ động phối hợp chặt chẽ với các cơ quan chức năng của các bộ, ngành, địa phương triển khai đồng bộ các giải pháp trong công tác vận tải, bảo đảm trật tự, an toàn giao thông, phục vụ tốt nhu cầu đi lại của người dân và doanh nghiệp, thúc đẩy lưu thông hàng hóa đáp ứng phát triển kinh tế xã hội của đất nước. Trọng tâm là: siết chặt công tác quản lý vận tải kết hợp đảm bảo an toàn giao thông, bình ổn giá cước vận tải, ngăn chặn tình trạng tăng giá vé sai quy định </w:t>
      </w:r>
      <w:r w:rsidRPr="00E75C75">
        <w:rPr>
          <w:spacing w:val="-2"/>
          <w:vertAlign w:val="superscript"/>
        </w:rPr>
        <w:footnoteReference w:id="11"/>
      </w:r>
      <w:r w:rsidRPr="00E75C75">
        <w:rPr>
          <w:spacing w:val="-2"/>
          <w:lang w:val="sv-SE"/>
        </w:rPr>
        <w:t>; nâng cao tinh thần, trách nhiệm, đạo đức trong quá trình thực thi công vụ; phục vụ tốt nhu cầu đi lại của người dân nhất là các dịp cao điểm Tết Dương lịch, Tết Nguyên đán và mùa Lễ hội Xuân 2023, dịp nghỉ lễ 30/4,1/5 và lễ Giỗ tổ Hùn</w:t>
      </w:r>
      <w:r>
        <w:rPr>
          <w:spacing w:val="-2"/>
          <w:lang w:val="sv-SE"/>
        </w:rPr>
        <w:t xml:space="preserve">g Vương, </w:t>
      </w:r>
      <w:r w:rsidRPr="00E75C75">
        <w:rPr>
          <w:spacing w:val="-2"/>
          <w:lang w:val="sv-SE"/>
        </w:rPr>
        <w:t>cao điểm du lịch hè</w:t>
      </w:r>
      <w:r w:rsidRPr="00E75C75">
        <w:rPr>
          <w:rStyle w:val="FootnoteReference"/>
          <w:spacing w:val="-2"/>
          <w:lang w:val="sv-SE"/>
        </w:rPr>
        <w:footnoteReference w:id="12"/>
      </w:r>
      <w:r w:rsidRPr="00E75C75">
        <w:rPr>
          <w:spacing w:val="-2"/>
          <w:lang w:val="sv-SE"/>
        </w:rPr>
        <w:t>..</w:t>
      </w:r>
      <w:r w:rsidRPr="00E75C75">
        <w:t xml:space="preserve">. </w:t>
      </w:r>
      <w:r w:rsidRPr="00E75C75">
        <w:rPr>
          <w:bCs/>
          <w:spacing w:val="-6"/>
        </w:rPr>
        <w:t xml:space="preserve">Với mục tiêu nâng cao hoạt động vận tải, chất lượng dịch vụ, giảm áp lực cho vận tải đường bộ, </w:t>
      </w:r>
      <w:r w:rsidRPr="00E75C75">
        <w:rPr>
          <w:spacing w:val="-6"/>
        </w:rPr>
        <w:t>Bộ GTVT tập trung chỉ đạo các Cục Quản lý chuyên ngành tiếp tục nhiệm vụ trọng tâm tái cơ cấu tổng thể ngành GTVT</w:t>
      </w:r>
      <w:r w:rsidRPr="00E75C75">
        <w:rPr>
          <w:rStyle w:val="FootnoteReference"/>
          <w:spacing w:val="-6"/>
        </w:rPr>
        <w:footnoteReference w:id="13"/>
      </w:r>
      <w:r w:rsidRPr="00E75C75">
        <w:rPr>
          <w:spacing w:val="-6"/>
        </w:rPr>
        <w:t xml:space="preserve">; tăng cường công tác thanh tra, kiểm tra, xử lý nghiêm vi phạm trong hoạt động vận tải hàng hóa, nhất từ thiết bị giám sát hành trình; lắng nghe, kịp thời tháo gỡ khó khăn cho các Hiệp hội, doanh nghiệp vận tải. </w:t>
      </w:r>
    </w:p>
    <w:p w14:paraId="45A8785B" w14:textId="5A9B7DC3" w:rsidR="0018522E" w:rsidRDefault="0018522E" w:rsidP="0094761C">
      <w:pPr>
        <w:widowControl w:val="0"/>
        <w:spacing w:before="120" w:after="120" w:line="360" w:lineRule="exact"/>
        <w:ind w:firstLine="706"/>
        <w:jc w:val="both"/>
        <w:rPr>
          <w:lang w:val="vi-VN"/>
        </w:rPr>
      </w:pPr>
      <w:r w:rsidRPr="00E75C75">
        <w:rPr>
          <w:spacing w:val="-2"/>
          <w:lang w:val="nl-NL"/>
        </w:rPr>
        <w:t xml:space="preserve">Nhìn chung, 6 tháng </w:t>
      </w:r>
      <w:r w:rsidRPr="00E75C75">
        <w:rPr>
          <w:spacing w:val="-2"/>
          <w:shd w:val="clear" w:color="auto" w:fill="FFFFFF"/>
          <w:lang w:val="nl-NL"/>
        </w:rPr>
        <w:t xml:space="preserve">đầu năm 2023, năng lực </w:t>
      </w:r>
      <w:r w:rsidRPr="00E75C75">
        <w:rPr>
          <w:spacing w:val="-2"/>
          <w:lang w:val="nl-NL"/>
        </w:rPr>
        <w:t xml:space="preserve">vận chuyển và chất lượng dịch vụ </w:t>
      </w:r>
      <w:r w:rsidRPr="00E75C75">
        <w:rPr>
          <w:spacing w:val="-2"/>
          <w:shd w:val="clear" w:color="auto" w:fill="FFFFFF"/>
          <w:lang w:val="nl-NL"/>
        </w:rPr>
        <w:t>vận tải, sản lượng vận tải các lĩnh vực đều tăng cao so với cùng kỳ và cơ bản đáp ứng nhu cầu đi lại của người dân, nhất là các dịp cao điểm</w:t>
      </w:r>
      <w:r w:rsidRPr="00E75C75">
        <w:rPr>
          <w:spacing w:val="-2"/>
          <w:lang w:val="nl-NL"/>
        </w:rPr>
        <w:t xml:space="preserve">. </w:t>
      </w:r>
    </w:p>
    <w:p w14:paraId="2293EB8B" w14:textId="77777777" w:rsidR="0018522E" w:rsidRDefault="0018522E" w:rsidP="0094761C">
      <w:pPr>
        <w:spacing w:before="120" w:after="120" w:line="360" w:lineRule="exact"/>
        <w:ind w:firstLine="567"/>
        <w:jc w:val="both"/>
        <w:rPr>
          <w:rFonts w:eastAsia="SimSun"/>
        </w:rPr>
      </w:pPr>
      <w:r w:rsidRPr="001D755E">
        <w:rPr>
          <w:rFonts w:eastAsia="SimSun"/>
        </w:rPr>
        <w:t>Vậ</w:t>
      </w:r>
      <w:r>
        <w:rPr>
          <w:rFonts w:eastAsia="SimSun"/>
        </w:rPr>
        <w:t>n tải</w:t>
      </w:r>
      <w:r w:rsidRPr="001D755E">
        <w:rPr>
          <w:rFonts w:eastAsia="SimSun"/>
        </w:rPr>
        <w:t xml:space="preserve"> hàng hóa </w:t>
      </w:r>
      <w:r>
        <w:rPr>
          <w:rFonts w:eastAsia="SimSun"/>
        </w:rPr>
        <w:t>tháng 6 ước đạt 186,359 triệu tấn, tăng 10,9% so với cùng kỳ năm 2022, lũy kế 06</w:t>
      </w:r>
      <w:r w:rsidRPr="001D755E">
        <w:rPr>
          <w:rFonts w:eastAsia="SimSun"/>
        </w:rPr>
        <w:t xml:space="preserve"> tháng ước đạt </w:t>
      </w:r>
      <w:r>
        <w:rPr>
          <w:rFonts w:eastAsia="SimSun"/>
        </w:rPr>
        <w:t>1.108,979</w:t>
      </w:r>
      <w:r w:rsidRPr="001D755E">
        <w:rPr>
          <w:rFonts w:eastAsia="SimSun"/>
        </w:rPr>
        <w:t xml:space="preserve"> triệu tấ</w:t>
      </w:r>
      <w:r>
        <w:rPr>
          <w:rFonts w:eastAsia="SimSun"/>
        </w:rPr>
        <w:t>n, tăng 15,9</w:t>
      </w:r>
      <w:r w:rsidRPr="001D755E">
        <w:rPr>
          <w:rFonts w:eastAsia="SimSun"/>
        </w:rPr>
        <w:t>% so với cùng kỳ</w:t>
      </w:r>
      <w:r>
        <w:rPr>
          <w:rFonts w:eastAsia="SimSun"/>
        </w:rPr>
        <w:t xml:space="preserve"> năm 2022</w:t>
      </w:r>
      <w:r w:rsidRPr="001D755E">
        <w:rPr>
          <w:rFonts w:eastAsia="SimSun"/>
        </w:rPr>
        <w:t xml:space="preserve">. Luân chuyển hàng hóa </w:t>
      </w:r>
      <w:r>
        <w:rPr>
          <w:rFonts w:eastAsia="SimSun"/>
        </w:rPr>
        <w:t>tháng 06 ước đạt 39,3 tỷ tấn.km, tăng 5,2% so với cùng kỳ năm 2022, lũy kế 06</w:t>
      </w:r>
      <w:r w:rsidRPr="001D755E">
        <w:rPr>
          <w:rFonts w:eastAsia="SimSun"/>
        </w:rPr>
        <w:t xml:space="preserve"> tháng ước đạt </w:t>
      </w:r>
      <w:r>
        <w:rPr>
          <w:rFonts w:eastAsia="SimSun"/>
        </w:rPr>
        <w:t>232,465</w:t>
      </w:r>
      <w:r w:rsidRPr="001D755E">
        <w:rPr>
          <w:rFonts w:eastAsia="SimSun"/>
        </w:rPr>
        <w:t xml:space="preserve"> tỷ tấn.km, tăng </w:t>
      </w:r>
      <w:r>
        <w:rPr>
          <w:rFonts w:eastAsia="SimSun"/>
        </w:rPr>
        <w:t>14,8</w:t>
      </w:r>
      <w:r w:rsidRPr="001D755E">
        <w:rPr>
          <w:rFonts w:eastAsia="SimSun"/>
        </w:rPr>
        <w:t>% so với cùng kỳ</w:t>
      </w:r>
      <w:r>
        <w:rPr>
          <w:rFonts w:eastAsia="SimSun"/>
        </w:rPr>
        <w:t xml:space="preserve"> năm 2022</w:t>
      </w:r>
      <w:r w:rsidRPr="001D755E">
        <w:rPr>
          <w:rFonts w:eastAsia="SimSun"/>
        </w:rPr>
        <w:t>. Trong đó, vậ</w:t>
      </w:r>
      <w:r>
        <w:rPr>
          <w:rFonts w:eastAsia="SimSun"/>
        </w:rPr>
        <w:t>n chuyển hàng hóa 06 tháng năm 2023 so với năm 2022 các ngành: hàng không (-2,2</w:t>
      </w:r>
      <w:r w:rsidRPr="001D755E">
        <w:rPr>
          <w:rFonts w:eastAsia="SimSun"/>
        </w:rPr>
        <w:t>%), đường bộ</w:t>
      </w:r>
      <w:r>
        <w:rPr>
          <w:rFonts w:eastAsia="SimSun"/>
        </w:rPr>
        <w:t xml:space="preserve"> (+12,7</w:t>
      </w:r>
      <w:r w:rsidRPr="001D755E">
        <w:rPr>
          <w:rFonts w:eastAsia="SimSun"/>
        </w:rPr>
        <w:t>%), đường thủy (+</w:t>
      </w:r>
      <w:r>
        <w:rPr>
          <w:rFonts w:eastAsia="SimSun"/>
        </w:rPr>
        <w:t>30,8</w:t>
      </w:r>
      <w:r w:rsidRPr="001D755E">
        <w:rPr>
          <w:rFonts w:eastAsia="SimSun"/>
        </w:rPr>
        <w:t>%),</w:t>
      </w:r>
      <w:r>
        <w:rPr>
          <w:rFonts w:eastAsia="SimSun"/>
        </w:rPr>
        <w:t xml:space="preserve"> đường biển (+13,3%), </w:t>
      </w:r>
      <w:r w:rsidRPr="001D755E">
        <w:rPr>
          <w:rFonts w:eastAsia="SimSun"/>
        </w:rPr>
        <w:t>đường sắ</w:t>
      </w:r>
      <w:r>
        <w:rPr>
          <w:rFonts w:eastAsia="SimSun"/>
        </w:rPr>
        <w:t>t (-26,4</w:t>
      </w:r>
      <w:r w:rsidRPr="001D755E">
        <w:rPr>
          <w:rFonts w:eastAsia="SimSun"/>
        </w:rPr>
        <w:t>%).</w:t>
      </w:r>
      <w:r>
        <w:rPr>
          <w:rFonts w:eastAsia="SimSun"/>
        </w:rPr>
        <w:t xml:space="preserve"> </w:t>
      </w:r>
    </w:p>
    <w:p w14:paraId="1FBFFCA1" w14:textId="77777777" w:rsidR="0018522E" w:rsidRPr="001D755E" w:rsidRDefault="0018522E" w:rsidP="0094761C">
      <w:pPr>
        <w:spacing w:before="120" w:after="120" w:line="360" w:lineRule="exact"/>
        <w:ind w:firstLine="567"/>
        <w:jc w:val="both"/>
        <w:rPr>
          <w:rFonts w:eastAsia="SimSun"/>
        </w:rPr>
      </w:pPr>
      <w:r w:rsidRPr="001D755E">
        <w:rPr>
          <w:rFonts w:eastAsia="SimSun"/>
        </w:rPr>
        <w:t>Vận chuyển hành khách</w:t>
      </w:r>
      <w:r>
        <w:rPr>
          <w:rFonts w:eastAsia="SimSun"/>
        </w:rPr>
        <w:t xml:space="preserve"> tháng 06 ước đạt 355,5 triệu lượt khách, tăng 1,8% so với cùng kỳ năm 2022, lũy kế 06 </w:t>
      </w:r>
      <w:r w:rsidRPr="001D755E">
        <w:rPr>
          <w:rFonts w:eastAsia="SimSun"/>
        </w:rPr>
        <w:t>tháng ước đạ</w:t>
      </w:r>
      <w:r>
        <w:rPr>
          <w:rFonts w:eastAsia="SimSun"/>
        </w:rPr>
        <w:t>t 2.178,8</w:t>
      </w:r>
      <w:r w:rsidRPr="001D755E">
        <w:rPr>
          <w:rFonts w:eastAsia="SimSun"/>
        </w:rPr>
        <w:t xml:space="preserve"> triệu lượ</w:t>
      </w:r>
      <w:r>
        <w:rPr>
          <w:rFonts w:eastAsia="SimSun"/>
        </w:rPr>
        <w:t>t khách, tăng 15,9</w:t>
      </w:r>
      <w:r w:rsidRPr="001D755E">
        <w:rPr>
          <w:rFonts w:eastAsia="SimSun"/>
        </w:rPr>
        <w:t>% so với cùng kỳ</w:t>
      </w:r>
      <w:r>
        <w:rPr>
          <w:rFonts w:eastAsia="SimSun"/>
        </w:rPr>
        <w:t xml:space="preserve"> năm 2022</w:t>
      </w:r>
      <w:r w:rsidRPr="001D755E">
        <w:rPr>
          <w:rFonts w:eastAsia="SimSun"/>
        </w:rPr>
        <w:t xml:space="preserve">. </w:t>
      </w:r>
      <w:r>
        <w:rPr>
          <w:rFonts w:eastAsia="SimSun"/>
        </w:rPr>
        <w:t xml:space="preserve">Luân chuyển hành khách tháng 06 ước đạt 19,8 triệu </w:t>
      </w:r>
      <w:r>
        <w:rPr>
          <w:rFonts w:eastAsia="SimSun"/>
        </w:rPr>
        <w:lastRenderedPageBreak/>
        <w:t>HK.km tăng 2,6% so với cùng kỳ năm 2022, lũy kế 06</w:t>
      </w:r>
      <w:r w:rsidRPr="001D755E">
        <w:rPr>
          <w:rFonts w:eastAsia="SimSun"/>
        </w:rPr>
        <w:t xml:space="preserve"> tháng ước đạt </w:t>
      </w:r>
      <w:r>
        <w:rPr>
          <w:rFonts w:eastAsia="SimSun"/>
        </w:rPr>
        <w:t xml:space="preserve">118,4 </w:t>
      </w:r>
      <w:r w:rsidRPr="001D755E">
        <w:rPr>
          <w:rFonts w:eastAsia="SimSun"/>
        </w:rPr>
        <w:t xml:space="preserve">tỷ HK.km </w:t>
      </w:r>
      <w:r>
        <w:rPr>
          <w:rFonts w:eastAsia="SimSun"/>
        </w:rPr>
        <w:t>tăng 32,4</w:t>
      </w:r>
      <w:r w:rsidRPr="001D755E">
        <w:rPr>
          <w:rFonts w:eastAsia="SimSun"/>
        </w:rPr>
        <w:t>% so với cùng kỳ</w:t>
      </w:r>
      <w:r>
        <w:rPr>
          <w:rFonts w:eastAsia="SimSun"/>
        </w:rPr>
        <w:t xml:space="preserve"> năm 2022</w:t>
      </w:r>
      <w:r w:rsidRPr="001D755E">
        <w:rPr>
          <w:rFonts w:eastAsia="SimSun"/>
        </w:rPr>
        <w:t>. Trong đó, vận chuyể</w:t>
      </w:r>
      <w:r>
        <w:rPr>
          <w:rFonts w:eastAsia="SimSun"/>
        </w:rPr>
        <w:t>n hành khách 06 tháng năm 2023 so với năm 2022 các ngành: hàng không (+26,5</w:t>
      </w:r>
      <w:r w:rsidRPr="001D755E">
        <w:rPr>
          <w:rFonts w:eastAsia="SimSun"/>
        </w:rPr>
        <w:t>%), đường biể</w:t>
      </w:r>
      <w:r>
        <w:rPr>
          <w:rFonts w:eastAsia="SimSun"/>
        </w:rPr>
        <w:t>n (+49,6</w:t>
      </w:r>
      <w:r w:rsidRPr="001D755E">
        <w:rPr>
          <w:rFonts w:eastAsia="SimSun"/>
        </w:rPr>
        <w:t>%), đường sắ</w:t>
      </w:r>
      <w:r>
        <w:rPr>
          <w:rFonts w:eastAsia="SimSun"/>
        </w:rPr>
        <w:t>t (+75,7</w:t>
      </w:r>
      <w:r w:rsidRPr="001D755E">
        <w:rPr>
          <w:rFonts w:eastAsia="SimSun"/>
        </w:rPr>
        <w:t xml:space="preserve">%), </w:t>
      </w:r>
      <w:r>
        <w:rPr>
          <w:rFonts w:eastAsia="SimSun"/>
        </w:rPr>
        <w:t xml:space="preserve">đường bộ (+14,3%), </w:t>
      </w:r>
      <w:r w:rsidRPr="001D755E">
        <w:rPr>
          <w:rFonts w:eastAsia="SimSun"/>
        </w:rPr>
        <w:t>đường thủ</w:t>
      </w:r>
      <w:r>
        <w:rPr>
          <w:rFonts w:eastAsia="SimSun"/>
        </w:rPr>
        <w:t>y (+32,9</w:t>
      </w:r>
      <w:r w:rsidRPr="001D755E">
        <w:rPr>
          <w:rFonts w:eastAsia="SimSun"/>
        </w:rPr>
        <w:t>%).</w:t>
      </w:r>
    </w:p>
    <w:p w14:paraId="11130AD9" w14:textId="5948D836" w:rsidR="0018522E" w:rsidRPr="009B27B8" w:rsidRDefault="0018522E" w:rsidP="0094761C">
      <w:pPr>
        <w:widowControl w:val="0"/>
        <w:spacing w:before="120" w:after="120" w:line="360" w:lineRule="exact"/>
        <w:ind w:firstLine="706"/>
        <w:jc w:val="both"/>
        <w:rPr>
          <w:lang w:val="vi-VN"/>
        </w:rPr>
      </w:pPr>
      <w:r>
        <w:rPr>
          <w:lang w:val="vi-VN"/>
        </w:rPr>
        <w:t>Đối với từng lĩnh vực cụ thể như sau:</w:t>
      </w:r>
    </w:p>
    <w:p w14:paraId="6B1E27C7" w14:textId="75BE7E51" w:rsidR="0018522E" w:rsidRPr="00E75C75" w:rsidRDefault="0018522E" w:rsidP="0094761C">
      <w:pPr>
        <w:widowControl w:val="0"/>
        <w:spacing w:before="120" w:after="120" w:line="360" w:lineRule="exact"/>
        <w:ind w:firstLine="706"/>
        <w:jc w:val="both"/>
        <w:rPr>
          <w:b/>
          <w:i/>
        </w:rPr>
      </w:pPr>
      <w:r w:rsidRPr="00E75C75">
        <w:rPr>
          <w:b/>
          <w:i/>
        </w:rPr>
        <w:t xml:space="preserve">* Lĩnh vực đường bộ: </w:t>
      </w:r>
      <w:r w:rsidRPr="00E75C75">
        <w:rPr>
          <w:rFonts w:eastAsia="Calibri"/>
          <w:lang w:val="pt-BR"/>
        </w:rPr>
        <w:t>Tiếp tục điều chỉnh, bổ sung danh mục chi tiết tuyến vận tải hành khách cố định liên tỉnh đường bộ toàn quốc định hướng đến năm 2030. Tích cực</w:t>
      </w:r>
      <w:r w:rsidRPr="00E75C75">
        <w:rPr>
          <w:rFonts w:eastAsia="Calibri"/>
        </w:rPr>
        <w:t xml:space="preserve"> thúc đẩy đàm phán song phương, đa phương về hoạt động vận tải đường bộ quốc tế thường niên giữa Việt Nam và các nước, các tổ chức quốc tế như: Lào, Trung Quốc, Capuchia, ASEAN, GMS…. Thực hiện cấp phép vận tải quốc tế cho Doanh nghiệp và phương tiện theo Hiệp định và Nghị định thư đã ký giữa Việt Nam với các nước Trung Quốc, Lào, Campuchia, đáp ứng yêu cầu cho các tổ chức cá nhân có nhu cầu hoạt động vận tải liên vận quốc tế. Chỉ đạo các cơ quan tập trung xây dựng Đề án áp dụng chuyển đổi số vào tổ chức hoạt động vận tải đường bộ bằng xe ô tô. Đồng thời, tiếp tục nghiên cứu nâng cấp hệ thống </w:t>
      </w:r>
      <w:r>
        <w:rPr>
          <w:rFonts w:eastAsia="Calibri"/>
        </w:rPr>
        <w:t>thiết bị giám sát hành trình</w:t>
      </w:r>
      <w:r w:rsidRPr="00E75C75">
        <w:rPr>
          <w:rFonts w:eastAsia="Calibri"/>
        </w:rPr>
        <w:t xml:space="preserve"> để tăng cường phục vụ cho công tác quản lý và xử lý phương tiện, đơn vị kinh doanh vận tải vi phạm hoạt động vận tải đường bộ bằng xe ô tô.</w:t>
      </w:r>
    </w:p>
    <w:p w14:paraId="7EE8ECA2" w14:textId="1A347C22" w:rsidR="0018522E" w:rsidRPr="00E75C75" w:rsidRDefault="0018522E" w:rsidP="0094761C">
      <w:pPr>
        <w:spacing w:before="120" w:after="120" w:line="360" w:lineRule="exact"/>
        <w:ind w:firstLine="709"/>
        <w:jc w:val="both"/>
        <w:rPr>
          <w:rFonts w:eastAsia="Calibri"/>
          <w:b/>
          <w:i/>
        </w:rPr>
      </w:pPr>
      <w:r w:rsidRPr="00E75C75">
        <w:rPr>
          <w:rFonts w:eastAsia="Calibri"/>
          <w:b/>
          <w:i/>
        </w:rPr>
        <w:t xml:space="preserve">* Lĩnh vực đường thủy nội địa: </w:t>
      </w:r>
      <w:r w:rsidRPr="00E75C75">
        <w:rPr>
          <w:rFonts w:eastAsia="Calibri"/>
          <w:shd w:val="clear" w:color="auto" w:fill="FFFFFF"/>
        </w:rPr>
        <w:t>Tập trung chỉ đạo</w:t>
      </w:r>
      <w:r w:rsidRPr="00E75C75">
        <w:rPr>
          <w:rFonts w:eastAsia="Calibri"/>
          <w:spacing w:val="2"/>
          <w:shd w:val="clear" w:color="auto" w:fill="FFFFFF"/>
        </w:rPr>
        <w:t xml:space="preserve"> </w:t>
      </w:r>
      <w:r w:rsidRPr="00E75C75">
        <w:rPr>
          <w:rFonts w:eastAsia="Calibri"/>
          <w:shd w:val="clear" w:color="auto" w:fill="FFFFFF"/>
        </w:rPr>
        <w:t xml:space="preserve">hoàn thiện đề án </w:t>
      </w:r>
      <w:r w:rsidRPr="00E75C75">
        <w:rPr>
          <w:rFonts w:eastAsia="Calibri"/>
          <w:i/>
          <w:shd w:val="clear" w:color="auto" w:fill="FFFFFF"/>
        </w:rPr>
        <w:t>“Nâng cao năng lực vận tải container trên tuyến đường thuỷ nội địa Bắc Ninh- Hải Phòng”</w:t>
      </w:r>
      <w:r w:rsidRPr="00E75C75">
        <w:rPr>
          <w:rFonts w:eastAsia="Calibri"/>
          <w:shd w:val="clear" w:color="auto" w:fill="FFFFFF"/>
        </w:rPr>
        <w:t xml:space="preserve"> với mục tiêu phát triển vận tải container bằng đường thuỷ nội địa theo hướng tăng thị phần vận tải thuỷ nội địa; </w:t>
      </w:r>
      <w:r w:rsidRPr="00E75C75">
        <w:rPr>
          <w:rFonts w:eastAsia="Calibri"/>
        </w:rPr>
        <w:t>phối hợp cùng Nippon Koei (Nhật Bản) xây dựng phương án tuyến vận tải container từ cảng biển khu vực Hải Phòng - Hà Nội, cùng ITOCHU (Nhật Bản) xây dựng phương án tuyến vận tải container từ cảng biển Lạch Huyện - Hà Nam, Hưng Yên. Trong 06 tháng đầu năm 2023, lĩnh vực đường thủy nội địa đã cấp được 325 Giấy phép vận tải qua biên giới Việt Nam - Campuchia</w:t>
      </w:r>
      <w:r w:rsidRPr="00E75C75">
        <w:rPr>
          <w:rStyle w:val="FootnoteReference"/>
          <w:rFonts w:eastAsia="Calibri"/>
        </w:rPr>
        <w:footnoteReference w:id="14"/>
      </w:r>
      <w:r w:rsidRPr="00E75C75">
        <w:rPr>
          <w:rFonts w:eastAsia="Calibri"/>
        </w:rPr>
        <w:t>.</w:t>
      </w:r>
      <w:r w:rsidRPr="00E75C75">
        <w:rPr>
          <w:rFonts w:eastAsia="Calibri"/>
          <w:b/>
          <w:i/>
        </w:rPr>
        <w:t xml:space="preserve"> </w:t>
      </w:r>
    </w:p>
    <w:p w14:paraId="48CB000E" w14:textId="77777777" w:rsidR="0018522E" w:rsidRPr="00E75C75" w:rsidRDefault="0018522E" w:rsidP="0094761C">
      <w:pPr>
        <w:spacing w:before="120" w:after="120" w:line="360" w:lineRule="exact"/>
        <w:ind w:firstLine="709"/>
        <w:jc w:val="both"/>
        <w:rPr>
          <w:rFonts w:eastAsia="Calibri"/>
          <w:b/>
          <w:i/>
          <w:spacing w:val="-2"/>
          <w:shd w:val="clear" w:color="auto" w:fill="FFFFFF"/>
        </w:rPr>
      </w:pPr>
      <w:r w:rsidRPr="00E75C75">
        <w:rPr>
          <w:rFonts w:eastAsia="Calibri"/>
          <w:b/>
          <w:i/>
          <w:shd w:val="clear" w:color="auto" w:fill="FFFFFF"/>
        </w:rPr>
        <w:t xml:space="preserve">* Lĩnh vực đường sắt: </w:t>
      </w:r>
      <w:r w:rsidRPr="00E75C75">
        <w:rPr>
          <w:rFonts w:eastAsia="Calibri"/>
          <w:shd w:val="clear" w:color="auto" w:fill="FFFFFF"/>
        </w:rPr>
        <w:t xml:space="preserve">Vận tải đường sắt đã phục vụ tốt nhu cầu đi lại của người dân, nhu cầu vận chuyển hàng hóa của nền kinh tế, </w:t>
      </w:r>
      <w:r w:rsidRPr="00E75C75">
        <w:t>s</w:t>
      </w:r>
      <w:r w:rsidRPr="00E75C75">
        <w:rPr>
          <w:lang w:val="vi-VN"/>
        </w:rPr>
        <w:t>ản lượng hành khách tăng đột biến so với cùng kỳ năm 2022</w:t>
      </w:r>
      <w:r w:rsidRPr="00E75C75">
        <w:rPr>
          <w:rStyle w:val="FootnoteReference"/>
          <w:lang w:val="vi-VN"/>
        </w:rPr>
        <w:footnoteReference w:id="15"/>
      </w:r>
      <w:r w:rsidRPr="00E75C75">
        <w:rPr>
          <w:lang w:val="vi-VN"/>
        </w:rPr>
        <w:t>. Về doanh thu vận tải</w:t>
      </w:r>
      <w:r w:rsidRPr="00E75C75">
        <w:t xml:space="preserve"> tăng </w:t>
      </w:r>
      <w:r w:rsidRPr="00E75C75">
        <w:rPr>
          <w:lang w:val="vi-VN"/>
        </w:rPr>
        <w:t>138,92</w:t>
      </w:r>
      <w:r w:rsidRPr="00E75C75">
        <w:t>% so cùng kỳ 2022. Bộ GTVT đã chỉ đạo Cục Đường sắt Việt Nam, các cơ quan liên quan thực hiện nhiều giải pháp hỗ trợ doanh nghiệp đường sắt phục hồi sau đại dịch; tập trung xây dựng d</w:t>
      </w:r>
      <w:r w:rsidRPr="00E75C75">
        <w:rPr>
          <w:lang w:val="vi-VN"/>
        </w:rPr>
        <w:t xml:space="preserve">ự thảo Nghị định sửa đổi bổ sung một số điều của </w:t>
      </w:r>
      <w:r w:rsidRPr="00E75C75">
        <w:rPr>
          <w:lang w:val="pt-BR"/>
        </w:rPr>
        <w:t>Nghị định 65/2018/NĐ-CP</w:t>
      </w:r>
      <w:r w:rsidRPr="00E75C75">
        <w:t xml:space="preserve"> </w:t>
      </w:r>
      <w:r w:rsidRPr="00E75C75">
        <w:rPr>
          <w:spacing w:val="-2"/>
        </w:rPr>
        <w:t>và Nghị định số 01/2022/NP - CP</w:t>
      </w:r>
      <w:r w:rsidRPr="00E75C75">
        <w:rPr>
          <w:spacing w:val="-2"/>
          <w:lang w:val="vi-VN"/>
        </w:rPr>
        <w:t xml:space="preserve">, </w:t>
      </w:r>
      <w:bookmarkStart w:id="0" w:name="_Hlk136325836"/>
      <w:r w:rsidRPr="00E75C75">
        <w:rPr>
          <w:spacing w:val="-2"/>
        </w:rPr>
        <w:t>theo hướng</w:t>
      </w:r>
      <w:bookmarkEnd w:id="0"/>
      <w:r w:rsidRPr="00E75C75">
        <w:rPr>
          <w:spacing w:val="-2"/>
        </w:rPr>
        <w:t xml:space="preserve"> phân cấp thủ tục hành chính từ Bộ GTVT về Cục ĐSVN, kéo dài niên hạn sử dụng phương tiện giao thông đường sắt dự kiến đến năm 2027 hoặc 2030</w:t>
      </w:r>
      <w:bookmarkStart w:id="1" w:name="_Hlk133221500"/>
      <w:r w:rsidRPr="00E75C75">
        <w:rPr>
          <w:spacing w:val="-2"/>
          <w:lang w:val="vi-VN"/>
        </w:rPr>
        <w:t xml:space="preserve"> nhằm </w:t>
      </w:r>
      <w:r w:rsidRPr="00E75C75">
        <w:rPr>
          <w:spacing w:val="-2"/>
        </w:rPr>
        <w:t xml:space="preserve">tận dụng các phương tiện giao thông đường sắt </w:t>
      </w:r>
      <w:r w:rsidRPr="00E75C75">
        <w:rPr>
          <w:spacing w:val="-2"/>
          <w:lang w:val="vi-VN"/>
        </w:rPr>
        <w:t xml:space="preserve">tuy </w:t>
      </w:r>
      <w:r w:rsidRPr="00E75C75">
        <w:rPr>
          <w:spacing w:val="-2"/>
        </w:rPr>
        <w:t>hết niên hạn sử dụng nhưng vẫn đảm bảo chất lượng, điều kiện khai thác an toàn</w:t>
      </w:r>
      <w:bookmarkEnd w:id="1"/>
      <w:r w:rsidRPr="00E75C75">
        <w:rPr>
          <w:spacing w:val="-2"/>
          <w:lang w:val="vi-VN"/>
        </w:rPr>
        <w:t>.</w:t>
      </w:r>
      <w:bookmarkStart w:id="2" w:name="_Hlk136264460"/>
      <w:r w:rsidRPr="00E75C75">
        <w:rPr>
          <w:spacing w:val="-2"/>
        </w:rPr>
        <w:t xml:space="preserve"> </w:t>
      </w:r>
    </w:p>
    <w:p w14:paraId="2ECE0702" w14:textId="77777777" w:rsidR="0018522E" w:rsidRPr="00E75C75" w:rsidRDefault="0018522E" w:rsidP="0094761C">
      <w:pPr>
        <w:spacing w:before="120" w:after="120" w:line="360" w:lineRule="exact"/>
        <w:ind w:firstLine="709"/>
        <w:jc w:val="both"/>
      </w:pPr>
      <w:r w:rsidRPr="00E75C75">
        <w:lastRenderedPageBreak/>
        <w:t>Trong thẩm quyền của mình, Bộ GTVT</w:t>
      </w:r>
      <w:r w:rsidRPr="00E75C75">
        <w:rPr>
          <w:lang w:val="vi-VN"/>
        </w:rPr>
        <w:t xml:space="preserve"> </w:t>
      </w:r>
      <w:r w:rsidRPr="00E75C75">
        <w:t xml:space="preserve">đang khẩn trương xây dựng </w:t>
      </w:r>
      <w:r w:rsidRPr="00E75C75">
        <w:rPr>
          <w:lang w:val="vi-VN"/>
        </w:rPr>
        <w:t xml:space="preserve">Thông tư thay thế </w:t>
      </w:r>
      <w:bookmarkEnd w:id="2"/>
      <w:r w:rsidRPr="00E75C75">
        <w:rPr>
          <w:lang w:val="pt-BR"/>
        </w:rPr>
        <w:t xml:space="preserve">Thông tư số 21/2018/TT-BGTVT, </w:t>
      </w:r>
      <w:r w:rsidRPr="00E75C75">
        <w:rPr>
          <w:lang w:val="vi-VN"/>
        </w:rPr>
        <w:t xml:space="preserve">trong đó </w:t>
      </w:r>
      <w:r w:rsidRPr="00E75C75">
        <w:t>thực hiện</w:t>
      </w:r>
      <w:r w:rsidRPr="00E75C75">
        <w:rPr>
          <w:lang w:val="vi-VN"/>
        </w:rPr>
        <w:t xml:space="preserve"> việc p</w:t>
      </w:r>
      <w:r w:rsidRPr="00E75C75">
        <w:t>hân cấp thẩm quyền giải quyết thủ tục hành chính từ Cục Đường sắt Việt Nam về UBND cấp tỉnh thực hiện (đối với phương tiện giao thông đường sắt đô thị, đường sắt ch</w:t>
      </w:r>
      <w:bookmarkStart w:id="3" w:name="_Hlk136331070"/>
      <w:r w:rsidRPr="00E75C75">
        <w:t>uyên dùng trên địa bàn quản lý), qua đó</w:t>
      </w:r>
      <w:r w:rsidRPr="00E75C75">
        <w:rPr>
          <w:lang w:val="vi-VN"/>
        </w:rPr>
        <w:t xml:space="preserve"> hỗ trợ </w:t>
      </w:r>
      <w:r w:rsidRPr="00E75C75">
        <w:t>cho người dân và doanh nghiệp</w:t>
      </w:r>
      <w:r w:rsidRPr="00E75C75">
        <w:rPr>
          <w:lang w:val="vi-VN"/>
        </w:rPr>
        <w:t xml:space="preserve"> </w:t>
      </w:r>
      <w:r w:rsidRPr="00E75C75">
        <w:t xml:space="preserve">khi thực hiện các thủ tục hành chính </w:t>
      </w:r>
      <w:bookmarkEnd w:id="3"/>
      <w:r w:rsidRPr="00E75C75">
        <w:t>cấp, cấp lại, thu hồi xóa Giấy chứng nhận đăng ký phương tiện GTĐS</w:t>
      </w:r>
      <w:r w:rsidRPr="00E75C75">
        <w:rPr>
          <w:lang w:val="vi-VN"/>
        </w:rPr>
        <w:t xml:space="preserve">. </w:t>
      </w:r>
      <w:r w:rsidRPr="00E75C75">
        <w:t xml:space="preserve">Bên cạnh đó, tập trung xây dựng cơ chế chính sách để </w:t>
      </w:r>
      <w:r w:rsidRPr="00E75C75">
        <w:rPr>
          <w:lang w:val="vi-VN"/>
        </w:rPr>
        <w:t xml:space="preserve">tổ chức chạy tàu an sinh xã hội trên </w:t>
      </w:r>
      <w:r w:rsidRPr="00E75C75">
        <w:rPr>
          <w:shd w:val="clear" w:color="auto" w:fill="FFFFFF"/>
          <w:lang w:val="vi-VN"/>
        </w:rPr>
        <w:t xml:space="preserve">02 tuyến </w:t>
      </w:r>
      <w:r w:rsidRPr="00E75C75">
        <w:rPr>
          <w:shd w:val="clear" w:color="auto" w:fill="FFFFFF"/>
        </w:rPr>
        <w:t>đường sắt</w:t>
      </w:r>
      <w:r w:rsidRPr="00E75C75">
        <w:rPr>
          <w:shd w:val="clear" w:color="auto" w:fill="FFFFFF"/>
          <w:lang w:val="vi-VN"/>
        </w:rPr>
        <w:t xml:space="preserve">: Hà Nội </w:t>
      </w:r>
      <w:r w:rsidRPr="00E75C75">
        <w:rPr>
          <w:shd w:val="clear" w:color="auto" w:fill="FFFFFF"/>
        </w:rPr>
        <w:t>-</w:t>
      </w:r>
      <w:r w:rsidRPr="00E75C75">
        <w:rPr>
          <w:shd w:val="clear" w:color="auto" w:fill="FFFFFF"/>
          <w:lang w:val="vi-VN"/>
        </w:rPr>
        <w:t xml:space="preserve"> Đồng </w:t>
      </w:r>
      <w:r w:rsidRPr="00E75C75">
        <w:rPr>
          <w:shd w:val="clear" w:color="auto" w:fill="FFFFFF"/>
        </w:rPr>
        <w:t>Đ</w:t>
      </w:r>
      <w:r w:rsidRPr="00E75C75">
        <w:rPr>
          <w:shd w:val="clear" w:color="auto" w:fill="FFFFFF"/>
          <w:lang w:val="vi-VN"/>
        </w:rPr>
        <w:t xml:space="preserve">ăng và Gia Lâm </w:t>
      </w:r>
      <w:r w:rsidRPr="00E75C75">
        <w:rPr>
          <w:shd w:val="clear" w:color="auto" w:fill="FFFFFF"/>
        </w:rPr>
        <w:t>-</w:t>
      </w:r>
      <w:r w:rsidRPr="00E75C75">
        <w:rPr>
          <w:shd w:val="clear" w:color="auto" w:fill="FFFFFF"/>
          <w:lang w:val="vi-VN"/>
        </w:rPr>
        <w:t xml:space="preserve"> Quán </w:t>
      </w:r>
      <w:r w:rsidRPr="00E75C75">
        <w:rPr>
          <w:shd w:val="clear" w:color="auto" w:fill="FFFFFF"/>
        </w:rPr>
        <w:t>T</w:t>
      </w:r>
      <w:r w:rsidRPr="00E75C75">
        <w:rPr>
          <w:shd w:val="clear" w:color="auto" w:fill="FFFFFF"/>
          <w:lang w:val="vi-VN"/>
        </w:rPr>
        <w:t>riều</w:t>
      </w:r>
      <w:r w:rsidRPr="00E75C75">
        <w:rPr>
          <w:shd w:val="clear" w:color="auto" w:fill="FFFFFF"/>
        </w:rPr>
        <w:t>.</w:t>
      </w:r>
      <w:r w:rsidRPr="00E75C75">
        <w:t xml:space="preserve"> Trong lĩnh vực liên vận đường sắt, nhằm nâng</w:t>
      </w:r>
      <w:r w:rsidRPr="00E75C75">
        <w:rPr>
          <w:lang w:val="vi-VN"/>
        </w:rPr>
        <w:t xml:space="preserve"> nâng cao sản lượng vận tải hành hóa liên vận quốc tế</w:t>
      </w:r>
      <w:r w:rsidRPr="00E75C75">
        <w:t>,</w:t>
      </w:r>
      <w:r w:rsidRPr="00E75C75">
        <w:rPr>
          <w:lang w:val="vi-VN"/>
        </w:rPr>
        <w:t xml:space="preserve"> Bộ GTVT </w:t>
      </w:r>
      <w:r w:rsidRPr="00E75C75">
        <w:t xml:space="preserve">đã </w:t>
      </w:r>
      <w:r w:rsidRPr="00E75C75">
        <w:rPr>
          <w:lang w:val="pt-BR"/>
        </w:rPr>
        <w:t>thiết lập 01 ga liên vận quốc tế tại Ga Kép tỉnh Bắc Giang, mở ra một cửa khẩu quốc tế trong nội địa</w:t>
      </w:r>
      <w:r w:rsidRPr="00E75C75">
        <w:rPr>
          <w:rStyle w:val="FootnoteReference"/>
          <w:lang w:val="pt-BR"/>
        </w:rPr>
        <w:footnoteReference w:id="16"/>
      </w:r>
      <w:r w:rsidRPr="00E75C75">
        <w:rPr>
          <w:lang w:val="pt-BR"/>
        </w:rPr>
        <w:t>.</w:t>
      </w:r>
    </w:p>
    <w:p w14:paraId="30EF9D1D" w14:textId="6A8AD31B" w:rsidR="0018522E" w:rsidRPr="00E75C75" w:rsidRDefault="0018522E" w:rsidP="0094761C">
      <w:pPr>
        <w:spacing w:before="120" w:after="120" w:line="360" w:lineRule="exact"/>
        <w:ind w:firstLine="567"/>
        <w:jc w:val="both"/>
        <w:rPr>
          <w:b/>
          <w:i/>
        </w:rPr>
      </w:pPr>
      <w:r w:rsidRPr="00E75C75">
        <w:rPr>
          <w:b/>
          <w:i/>
        </w:rPr>
        <w:t xml:space="preserve">* Lĩnh vực hàng không: </w:t>
      </w:r>
      <w:r w:rsidRPr="00E75C75">
        <w:rPr>
          <w:noProof/>
          <w:lang w:val="vi-VN"/>
        </w:rPr>
        <w:t>Hoạt động vận tải hàng không cơ bản đáp ứng nhu cầu của hành khách</w:t>
      </w:r>
      <w:r w:rsidRPr="00E75C75">
        <w:rPr>
          <w:noProof/>
        </w:rPr>
        <w:t>, một số đường bay kết nối Việt Nam với quốc tế dần hồi phục như năm 2019 (năm trước đại dịch Covid-19).</w:t>
      </w:r>
      <w:r w:rsidRPr="00E75C75">
        <w:rPr>
          <w:rFonts w:eastAsia="Calibri"/>
          <w:lang w:val="it-IT"/>
        </w:rPr>
        <w:t xml:space="preserve"> Bộ GTVT tập trung theo dõi sát sao tình hình, nhu cầu thị trường, chỉ đạo Cục HKVN chủ động phối hợp với các hãng hàng không, các đơn vị trong ngành để đáp ứng nhu cầu đi lại của hành khách; chủ động</w:t>
      </w:r>
      <w:r w:rsidRPr="00E75C75">
        <w:rPr>
          <w:rFonts w:eastAsia="Calibri"/>
          <w:lang w:val="pt-BR"/>
        </w:rPr>
        <w:t xml:space="preserve"> trao đổi với các Nhà chức trách hàng không liên quan đến việc khôi phục các đường bay quốc tế, mở rộng khai thác đến các thị trường quốc tế mới và đặc biệt là việc khôi phục lại thị trường Trung Quốc.</w:t>
      </w:r>
      <w:r w:rsidRPr="00E75C75">
        <w:rPr>
          <w:noProof/>
        </w:rPr>
        <w:t xml:space="preserve"> </w:t>
      </w:r>
    </w:p>
    <w:p w14:paraId="736B1CA7" w14:textId="77777777" w:rsidR="0018522E" w:rsidRPr="00E75C75" w:rsidRDefault="0018522E" w:rsidP="0094761C">
      <w:pPr>
        <w:tabs>
          <w:tab w:val="left" w:pos="993"/>
        </w:tabs>
        <w:spacing w:before="120" w:after="120" w:line="360" w:lineRule="exact"/>
        <w:ind w:firstLine="567"/>
        <w:jc w:val="both"/>
        <w:rPr>
          <w:noProof/>
          <w:lang w:val="vi-VN"/>
        </w:rPr>
      </w:pPr>
      <w:r w:rsidRPr="00E75C75">
        <w:rPr>
          <w:noProof/>
        </w:rPr>
        <w:t>Nhằm hạn chế tình trạng chậm, hủy chuyến, tăng cường chất lượng dịch vụ hàng không, Bộ GTVT đã triển khai nhiều giải pháp trong công tác quản lý điều hành,</w:t>
      </w:r>
      <w:r w:rsidRPr="00E75C75">
        <w:rPr>
          <w:noProof/>
          <w:lang w:val="vi-VN"/>
        </w:rPr>
        <w:t xml:space="preserve"> thử nghiệm và ứng dụng công nghệ thông tin, chuyển đổi số trong hoạt động vận tải hàng không</w:t>
      </w:r>
      <w:r w:rsidRPr="00E75C75">
        <w:rPr>
          <w:rStyle w:val="FootnoteReference"/>
          <w:noProof/>
          <w:lang w:val="vi-VN"/>
        </w:rPr>
        <w:footnoteReference w:id="17"/>
      </w:r>
      <w:r w:rsidRPr="00E75C75">
        <w:rPr>
          <w:noProof/>
        </w:rPr>
        <w:t>; đ</w:t>
      </w:r>
      <w:r w:rsidRPr="00E75C75">
        <w:rPr>
          <w:noProof/>
          <w:lang w:val="vi-VN"/>
        </w:rPr>
        <w:t xml:space="preserve">ưa vào khai thác </w:t>
      </w:r>
      <w:r w:rsidRPr="00E75C75">
        <w:rPr>
          <w:noProof/>
          <w:lang w:val="it-IT"/>
        </w:rPr>
        <w:t xml:space="preserve">02 </w:t>
      </w:r>
      <w:r w:rsidRPr="00E75C75">
        <w:rPr>
          <w:noProof/>
          <w:lang w:val="vi-VN"/>
        </w:rPr>
        <w:t xml:space="preserve">vị trí đỗ tàu bay </w:t>
      </w:r>
      <w:r w:rsidRPr="00E75C75">
        <w:rPr>
          <w:noProof/>
          <w:lang w:val="it-IT"/>
        </w:rPr>
        <w:t xml:space="preserve">(số </w:t>
      </w:r>
      <w:r w:rsidRPr="00E75C75">
        <w:rPr>
          <w:noProof/>
          <w:lang w:val="vi-VN"/>
        </w:rPr>
        <w:t>50,</w:t>
      </w:r>
      <w:r w:rsidRPr="00E75C75">
        <w:rPr>
          <w:noProof/>
          <w:lang w:val="it-IT"/>
        </w:rPr>
        <w:t xml:space="preserve"> </w:t>
      </w:r>
      <w:r w:rsidRPr="00E75C75">
        <w:rPr>
          <w:noProof/>
          <w:lang w:val="vi-VN"/>
        </w:rPr>
        <w:t>51</w:t>
      </w:r>
      <w:r w:rsidRPr="00E75C75">
        <w:rPr>
          <w:noProof/>
          <w:lang w:val="it-IT"/>
        </w:rPr>
        <w:t xml:space="preserve">) và </w:t>
      </w:r>
      <w:r w:rsidRPr="00E75C75">
        <w:rPr>
          <w:noProof/>
          <w:lang w:val="vi-VN"/>
        </w:rPr>
        <w:t>sửa đổi phương thức khai thác hai đường cất hạ cánh song song tại tại CHKQT Nội Bài</w:t>
      </w:r>
      <w:r w:rsidRPr="00E75C75">
        <w:rPr>
          <w:noProof/>
        </w:rPr>
        <w:t>;</w:t>
      </w:r>
      <w:r w:rsidRPr="00E75C75">
        <w:rPr>
          <w:noProof/>
          <w:lang w:val="vi-VN"/>
        </w:rPr>
        <w:t xml:space="preserve"> </w:t>
      </w:r>
      <w:r w:rsidRPr="00E75C75">
        <w:rPr>
          <w:noProof/>
        </w:rPr>
        <w:t>t</w:t>
      </w:r>
      <w:r w:rsidRPr="00E75C75">
        <w:rPr>
          <w:noProof/>
          <w:lang w:val="vi-VN"/>
        </w:rPr>
        <w:t xml:space="preserve">hực hiện việc thu hồi slot không sử dụng cũng như không xác nhận slot mới cho các hãng hàng không có tỷ lệ slot sử dụng đúng thấp; </w:t>
      </w:r>
      <w:r w:rsidRPr="00E75C75">
        <w:rPr>
          <w:noProof/>
        </w:rPr>
        <w:t>x</w:t>
      </w:r>
      <w:r w:rsidRPr="00E75C75">
        <w:rPr>
          <w:noProof/>
          <w:lang w:val="vi-VN"/>
        </w:rPr>
        <w:t xml:space="preserve">ử lý kịp thời các phản ánh, thắc mắc của hành khách liên quan đến hoạt động vận tải hàng không, </w:t>
      </w:r>
      <w:r w:rsidRPr="00E75C75">
        <w:rPr>
          <w:noProof/>
        </w:rPr>
        <w:t>qua đó</w:t>
      </w:r>
      <w:r w:rsidRPr="00E75C75">
        <w:rPr>
          <w:noProof/>
          <w:lang w:val="vi-VN"/>
        </w:rPr>
        <w:t xml:space="preserve"> đã nâng cao năng lực điều hành và khả năng phục vụ tại các cảng hàng không góp phần giảm ùn tắc tại các cảng hàng không, cải thiện đáng kể  tình trạng chậm, hủy chuyến bay. </w:t>
      </w:r>
    </w:p>
    <w:p w14:paraId="6F371891" w14:textId="77777777" w:rsidR="0018522E" w:rsidRPr="00E75C75" w:rsidRDefault="0018522E" w:rsidP="0094761C">
      <w:pPr>
        <w:tabs>
          <w:tab w:val="left" w:pos="993"/>
        </w:tabs>
        <w:spacing w:before="120" w:after="120" w:line="360" w:lineRule="exact"/>
        <w:ind w:firstLine="567"/>
        <w:jc w:val="both"/>
        <w:rPr>
          <w:b/>
          <w:i/>
          <w:noProof/>
        </w:rPr>
      </w:pPr>
      <w:r w:rsidRPr="00E75C75">
        <w:rPr>
          <w:b/>
          <w:i/>
          <w:noProof/>
        </w:rPr>
        <w:t xml:space="preserve">* Lĩnh vực hàng hải: </w:t>
      </w:r>
      <w:r w:rsidRPr="00E75C75">
        <w:t>Nhằm nâng cao chất lượng dịch vụ vận tải trong lĩnh vực hàng hải, Bộ GTVT tập trung chỉ đạo triển khai Đề án phát triển đội tàu vận tải biển của Việt Nam</w:t>
      </w:r>
      <w:r w:rsidRPr="00E75C75">
        <w:rPr>
          <w:rStyle w:val="FootnoteReference"/>
        </w:rPr>
        <w:footnoteReference w:id="18"/>
      </w:r>
      <w:r w:rsidRPr="00E75C75">
        <w:t xml:space="preserve">; tổ chức đánh giá tổng kết công tác thí điểm tàu lặn làm cơ sở đề xuất </w:t>
      </w:r>
      <w:r w:rsidRPr="00E75C75">
        <w:lastRenderedPageBreak/>
        <w:t>nghiên cứu xây dựng Nghị định quy định hoạt động quản lý tàu lặn; triển khai đề tài nghiên cứu giải pháp quản lý giá dịch vụ cảng biển trong nền kinh tế thị trường định hướng xã hội chủ nghĩa; xây dựng phương án đàm phán Hiệp định giữa Chính phủ nước CHXHCN Việt Nam, Vương quốc Campuchia và Vương quốc Thái Lan về vận tải ven biển giữa ba nước. Bên cạnh đó, quyết liệt thực hiện việc rà soát, cắt giảm, đơn giản hóa thủ tục hành chính, ứng dụng mạnh mẽ công nghệ thông tin để thực hiện thủ tục hành chính trên môi trường điện tử</w:t>
      </w:r>
      <w:r w:rsidRPr="00E75C75">
        <w:rPr>
          <w:rStyle w:val="FootnoteReference"/>
        </w:rPr>
        <w:footnoteReference w:id="19"/>
      </w:r>
      <w:r w:rsidRPr="00E75C75">
        <w:t>; triển khai thí điểm thủ tục điện tử cho phương tiện thủy nội địa vào, rời khu vực cảng biển TP. Hồ Chí Minh được kéo dài trong năm 2023; thực hiện cơ chế một cửa quốc gia đối với 11 thủ tục hành chính lĩnh vực hàng hải tại 22 Cảng vụ hàng hải.</w:t>
      </w:r>
    </w:p>
    <w:p w14:paraId="2FB67414" w14:textId="77777777" w:rsidR="0018522E" w:rsidRPr="00E75C75" w:rsidRDefault="0018522E" w:rsidP="0094761C">
      <w:pPr>
        <w:spacing w:before="120" w:after="120" w:line="360" w:lineRule="exact"/>
        <w:ind w:firstLine="567"/>
        <w:jc w:val="both"/>
      </w:pPr>
      <w:r w:rsidRPr="00E75C75">
        <w:t>Về phát triển logistics kết nối các loại hình vận tải: hạ tầng dịch vụ hàng hải và logistics của Việt Nam có 08 trung tâm logistics, 11 cảng cạn và 16 điểm thông quan hàng hóa (ICD). Phần lớn các trung tâm đều ở vị trí thuận lợi nên đã hỗ trợ khá hiệu quả cho hàng hóa xuất, nhập khẩu qua các cảng biển. Theo báo cáo của World Bank 2023 thì Việt Nam hiện có chỉ số LPI đứng trong nhóm 25 nước hoạt động ổn định, đứng vị trí thứ 43 trên thế giới, tụt 4 hạng so với thứ 39 của năm 2018. Tuy nhiên, về điểm LPI tăng lên mức 3,3 điểm so với mức 3,27 điểm năm 2018. Việt Nam thuộc nhóm 5 trong các nước ASEAN.</w:t>
      </w:r>
    </w:p>
    <w:p w14:paraId="058FF16B" w14:textId="30BE57BA" w:rsidR="0018522E" w:rsidRPr="00E75C75" w:rsidRDefault="0018522E" w:rsidP="0094761C">
      <w:pPr>
        <w:widowControl w:val="0"/>
        <w:spacing w:before="120" w:after="120" w:line="360" w:lineRule="exact"/>
        <w:ind w:firstLine="706"/>
        <w:jc w:val="both"/>
        <w:rPr>
          <w:i/>
          <w:iCs/>
        </w:rPr>
      </w:pPr>
      <w:r w:rsidRPr="00E75C75">
        <w:rPr>
          <w:b/>
          <w:i/>
          <w:iCs/>
        </w:rPr>
        <w:t>2.</w:t>
      </w:r>
      <w:r>
        <w:rPr>
          <w:b/>
          <w:i/>
          <w:iCs/>
        </w:rPr>
        <w:t>3</w:t>
      </w:r>
      <w:r w:rsidRPr="00E75C75">
        <w:rPr>
          <w:b/>
          <w:i/>
          <w:iCs/>
        </w:rPr>
        <w:t>.2. Về</w:t>
      </w:r>
      <w:r w:rsidRPr="00E75C75">
        <w:rPr>
          <w:i/>
          <w:iCs/>
        </w:rPr>
        <w:t xml:space="preserve"> </w:t>
      </w:r>
      <w:r w:rsidRPr="00E75C75">
        <w:rPr>
          <w:b/>
          <w:i/>
          <w:iCs/>
        </w:rPr>
        <w:t>công tác bảo đảm trật tự</w:t>
      </w:r>
      <w:r>
        <w:rPr>
          <w:b/>
          <w:i/>
          <w:iCs/>
        </w:rPr>
        <w:t>,</w:t>
      </w:r>
      <w:r w:rsidRPr="00E75C75">
        <w:rPr>
          <w:b/>
          <w:i/>
          <w:iCs/>
        </w:rPr>
        <w:t xml:space="preserve"> an toàn giao thông</w:t>
      </w:r>
    </w:p>
    <w:p w14:paraId="329F2D61" w14:textId="4608DFB3" w:rsidR="00F80792" w:rsidRPr="00A72D30" w:rsidRDefault="00F80792" w:rsidP="0094761C">
      <w:pPr>
        <w:suppressLineNumbers/>
        <w:spacing w:before="120" w:after="120" w:line="360" w:lineRule="exact"/>
        <w:ind w:firstLine="567"/>
        <w:jc w:val="both"/>
        <w:rPr>
          <w:b/>
          <w:bCs/>
          <w:i/>
          <w:spacing w:val="-2"/>
          <w:lang w:val="pt-BR"/>
        </w:rPr>
      </w:pPr>
      <w:r w:rsidRPr="00A72D30">
        <w:rPr>
          <w:bCs/>
          <w:spacing w:val="-2"/>
          <w:lang w:val="pt-BR"/>
        </w:rPr>
        <w:t>Quán triệt chỉ đạo của Đảng, Chính phủ, Thủ tướng Chính phủ,</w:t>
      </w:r>
      <w:r w:rsidRPr="00A72D30">
        <w:rPr>
          <w:b/>
          <w:bCs/>
          <w:i/>
          <w:spacing w:val="-2"/>
          <w:lang w:val="pt-BR"/>
        </w:rPr>
        <w:t xml:space="preserve"> </w:t>
      </w:r>
      <w:r w:rsidRPr="00A72D30">
        <w:rPr>
          <w:bCs/>
          <w:spacing w:val="-2"/>
          <w:lang w:val="pt-BR"/>
        </w:rPr>
        <w:t xml:space="preserve">Phó Thủ tướng Chính phủ </w:t>
      </w:r>
      <w:r>
        <w:rPr>
          <w:bCs/>
          <w:spacing w:val="-2"/>
          <w:lang w:val="pt-BR"/>
        </w:rPr>
        <w:t xml:space="preserve">- </w:t>
      </w:r>
      <w:r w:rsidRPr="00A72D30">
        <w:rPr>
          <w:bCs/>
          <w:spacing w:val="-2"/>
          <w:lang w:val="pt-BR"/>
        </w:rPr>
        <w:t>Chủ tịch Ủy ban ATGT Quốc gia, trong thời gian</w:t>
      </w:r>
      <w:r>
        <w:rPr>
          <w:bCs/>
          <w:spacing w:val="-2"/>
          <w:lang w:val="pt-BR"/>
        </w:rPr>
        <w:t xml:space="preserve"> qua</w:t>
      </w:r>
      <w:r w:rsidRPr="00A72D30">
        <w:rPr>
          <w:bCs/>
          <w:spacing w:val="-2"/>
          <w:lang w:val="pt-BR"/>
        </w:rPr>
        <w:t>, Bộ GTVT đã phối hợp chặt chẽ với các bộ, ngành, địa phương liên quan, nhất là Bộ Công an triển khai đồng bộ, mạnh mẽ</w:t>
      </w:r>
      <w:r w:rsidR="003C2109">
        <w:rPr>
          <w:bCs/>
          <w:spacing w:val="-2"/>
          <w:lang w:val="pt-BR"/>
        </w:rPr>
        <w:t>, hiệu quả</w:t>
      </w:r>
      <w:r w:rsidRPr="00A72D30">
        <w:rPr>
          <w:bCs/>
          <w:spacing w:val="-2"/>
          <w:lang w:val="pt-BR"/>
        </w:rPr>
        <w:t xml:space="preserve"> các giải pháp bảo đảm trật tự, an toàn giao thông, xử lý nghiêm các hành vi vi phạm là nguyên nhân </w:t>
      </w:r>
      <w:r w:rsidR="00DA4122">
        <w:rPr>
          <w:bCs/>
          <w:spacing w:val="-2"/>
          <w:lang w:val="pt-BR"/>
        </w:rPr>
        <w:t xml:space="preserve">trực tiếp </w:t>
      </w:r>
      <w:r w:rsidRPr="00A72D30">
        <w:rPr>
          <w:bCs/>
          <w:spacing w:val="-2"/>
          <w:lang w:val="pt-BR"/>
        </w:rPr>
        <w:t>gây ra tai nạn giao thông. Qua đó, tai nạn giao thông tiếp tục được kéo giảm cả 03 tiêu chí số vụ, số người chết, số người bị thương.</w:t>
      </w:r>
      <w:r w:rsidRPr="00A72D30">
        <w:rPr>
          <w:spacing w:val="-2"/>
        </w:rPr>
        <w:t xml:space="preserve"> Cụ thể</w:t>
      </w:r>
      <w:r>
        <w:rPr>
          <w:spacing w:val="-2"/>
        </w:rPr>
        <w:t>,</w:t>
      </w:r>
      <w:r w:rsidRPr="00A72D30">
        <w:rPr>
          <w:spacing w:val="-2"/>
        </w:rPr>
        <w:t xml:space="preserve"> 06 tháng đầu năm 2023, </w:t>
      </w:r>
      <w:r w:rsidRPr="00A72D30">
        <w:rPr>
          <w:spacing w:val="-2"/>
          <w:lang w:val="it-IT"/>
        </w:rPr>
        <w:t>xảy ra 4.970 vụ, làm chết 2.865 người, bị thương 3.471 người. So với cùng kỳ năm 2022 số vụ giảm 762 vụ (-13,29%), giảm 484 người chết (-14,45%), giảm 214 người bị thương (-5,81%).</w:t>
      </w:r>
    </w:p>
    <w:p w14:paraId="4897710C" w14:textId="46CE9287" w:rsidR="0018522E" w:rsidRPr="00E75C75" w:rsidRDefault="0018522E" w:rsidP="0094761C">
      <w:pPr>
        <w:tabs>
          <w:tab w:val="left" w:pos="851"/>
        </w:tabs>
        <w:spacing w:before="120" w:after="120" w:line="360" w:lineRule="exact"/>
        <w:ind w:firstLine="720"/>
        <w:jc w:val="both"/>
        <w:rPr>
          <w:b/>
        </w:rPr>
      </w:pPr>
      <w:r w:rsidRPr="00E75C75">
        <w:rPr>
          <w:b/>
        </w:rPr>
        <w:t>2.</w:t>
      </w:r>
      <w:r>
        <w:rPr>
          <w:b/>
        </w:rPr>
        <w:t>4</w:t>
      </w:r>
      <w:r w:rsidRPr="00E75C75">
        <w:rPr>
          <w:b/>
        </w:rPr>
        <w:t>. Về công tác đầu tư xây dựng phát triển kết cấu hạ tầng giao thông</w:t>
      </w:r>
    </w:p>
    <w:p w14:paraId="74D8BF7C" w14:textId="7607E261" w:rsidR="0018522E" w:rsidRPr="00E75C75" w:rsidRDefault="0018522E" w:rsidP="0094761C">
      <w:pPr>
        <w:tabs>
          <w:tab w:val="left" w:pos="851"/>
        </w:tabs>
        <w:spacing w:before="120" w:after="120" w:line="360" w:lineRule="exact"/>
        <w:ind w:firstLine="720"/>
        <w:jc w:val="both"/>
        <w:rPr>
          <w:b/>
          <w:i/>
          <w:iCs/>
        </w:rPr>
      </w:pPr>
      <w:r w:rsidRPr="00E75C75">
        <w:rPr>
          <w:b/>
          <w:i/>
          <w:iCs/>
        </w:rPr>
        <w:t>2.</w:t>
      </w:r>
      <w:r>
        <w:rPr>
          <w:b/>
          <w:i/>
          <w:iCs/>
        </w:rPr>
        <w:t>4</w:t>
      </w:r>
      <w:r w:rsidRPr="00E75C75">
        <w:rPr>
          <w:b/>
          <w:i/>
          <w:iCs/>
        </w:rPr>
        <w:t>.1. Công tác quản lý tiến độ, chất lượng các dự án</w:t>
      </w:r>
    </w:p>
    <w:p w14:paraId="676EBD22" w14:textId="670AE937" w:rsidR="0018522E" w:rsidRPr="00887A20" w:rsidRDefault="0018522E" w:rsidP="0094761C">
      <w:pPr>
        <w:widowControl w:val="0"/>
        <w:spacing w:before="120" w:after="120" w:line="360" w:lineRule="exact"/>
        <w:ind w:firstLine="720"/>
        <w:jc w:val="both"/>
      </w:pPr>
      <w:r w:rsidRPr="00E75C75">
        <w:t xml:space="preserve">Bộ GTVT quán triệt chỉ đạo các Ban Quản lý dự án, các nhà thầu huy động tối đa các nguồn lực để đẩy nhanh tiến độ thi công các dự án, nhưng tuyệt đối không vì tiến độ mà đánh đổi chất lượng; đồng thời </w:t>
      </w:r>
      <w:r w:rsidRPr="008F1027">
        <w:rPr>
          <w:iCs/>
          <w:spacing w:val="-4"/>
          <w:lang w:val="pt-BR"/>
        </w:rPr>
        <w:t xml:space="preserve">quyết liệt chỉ đạo, quán triệt đến từng </w:t>
      </w:r>
      <w:r w:rsidRPr="008F1027">
        <w:rPr>
          <w:rFonts w:eastAsiaTheme="minorHAnsi"/>
          <w:iCs/>
          <w:spacing w:val="-4"/>
          <w:lang w:val="sv-SE"/>
        </w:rPr>
        <w:t xml:space="preserve">chủ đầu tư, ban quản lý dự án, nhà thầu xây lắp, nhà thầu tư vấn phải tiếp tục đổi mới nhận thức, tư duy, cách làm, xây dựng kế hoạch thi công chi tiết, bố trí đầy đủ tài chính, trang thiết bị, máy móc, tổ chức thi công 3 ca 4 kíp, tuân thủ nghiêm các nguyên tắc về vệ </w:t>
      </w:r>
      <w:r w:rsidRPr="008F1027">
        <w:rPr>
          <w:rFonts w:eastAsiaTheme="minorHAnsi"/>
          <w:iCs/>
          <w:spacing w:val="-4"/>
          <w:lang w:val="sv-SE"/>
        </w:rPr>
        <w:lastRenderedPageBreak/>
        <w:t>sinh, an toàn lao động, an toàn giao thông với tinh thần trách nhiệm cao nhất, quyết tâm vượt nắng thắng mưa, khắc phục mọi khó khăn để thi công đáp ứng tiến độ, chất lượng, đảm bảo kỹ, mỹ thuật công trình.</w:t>
      </w:r>
      <w:r>
        <w:t xml:space="preserve"> </w:t>
      </w:r>
      <w:r w:rsidRPr="00E75C75">
        <w:rPr>
          <w:rFonts w:eastAsiaTheme="minorHAnsi"/>
          <w:spacing w:val="-2"/>
          <w:lang w:val="sv-SE"/>
        </w:rPr>
        <w:t xml:space="preserve">Bên cạnh việc duy trì chế độ giao ban thường xuyên, </w:t>
      </w:r>
      <w:r w:rsidRPr="00E75C75">
        <w:rPr>
          <w:spacing w:val="-2"/>
        </w:rPr>
        <w:t>tham gia các đoàn công tác của Hội đồng Kiểm tra nhà nước về công tác nghiệm thu công trình xây dựng kiểm tra các dự án,</w:t>
      </w:r>
      <w:r w:rsidRPr="00E75C75">
        <w:rPr>
          <w:rFonts w:eastAsiaTheme="minorHAnsi"/>
          <w:spacing w:val="-2"/>
          <w:lang w:val="sv-SE"/>
        </w:rPr>
        <w:t xml:space="preserve"> lãnh đạo Bộ và các cơ quan liên quan thuộc Bộ tăng cường kiểm tra, </w:t>
      </w:r>
      <w:r w:rsidRPr="00E75C75">
        <w:rPr>
          <w:spacing w:val="-2"/>
        </w:rPr>
        <w:t>định kỳ hoặc đột xuất đi kiểm tra hiện trường</w:t>
      </w:r>
      <w:r w:rsidRPr="00E75C75">
        <w:rPr>
          <w:rFonts w:eastAsiaTheme="minorHAnsi"/>
          <w:spacing w:val="-2"/>
          <w:lang w:val="sv-SE"/>
        </w:rPr>
        <w:t xml:space="preserve">, làm việc với lãnh đạo các địa phương để tháo gỡ, giải quyết những khó khăn, vướng mắc, đẩy nhanh tiến độ các công trình, dự án; </w:t>
      </w:r>
      <w:r w:rsidRPr="00E75C75">
        <w:rPr>
          <w:spacing w:val="-2"/>
        </w:rPr>
        <w:t>làm việc với các cơ quan, đơn vị liên quan về công tác quản lý chất lượng, tiến độ để kịp thời chấn chỉnh các đơn vị có tồn tại, khiếm khuyết về chất lượng và yêu cầu khắc phục kịp thời</w:t>
      </w:r>
      <w:r w:rsidRPr="00E75C75">
        <w:rPr>
          <w:rStyle w:val="FootnoteReference"/>
          <w:spacing w:val="-2"/>
        </w:rPr>
        <w:footnoteReference w:id="20"/>
      </w:r>
      <w:r w:rsidRPr="00E75C75">
        <w:rPr>
          <w:spacing w:val="-2"/>
        </w:rPr>
        <w:t>.</w:t>
      </w:r>
    </w:p>
    <w:p w14:paraId="0E0FDA18" w14:textId="77777777" w:rsidR="0018522E" w:rsidRPr="00EE0805" w:rsidRDefault="0018522E" w:rsidP="0094761C">
      <w:pPr>
        <w:widowControl w:val="0"/>
        <w:spacing w:before="120" w:after="120" w:line="360" w:lineRule="exact"/>
        <w:ind w:firstLine="720"/>
        <w:jc w:val="both"/>
        <w:rPr>
          <w:rFonts w:eastAsiaTheme="minorHAnsi"/>
          <w:iCs/>
          <w:spacing w:val="-2"/>
          <w:lang w:val="sv-SE"/>
        </w:rPr>
      </w:pPr>
      <w:r>
        <w:rPr>
          <w:rFonts w:eastAsiaTheme="minorHAnsi"/>
          <w:iCs/>
          <w:spacing w:val="-2"/>
          <w:lang w:val="sv-SE"/>
        </w:rPr>
        <w:t xml:space="preserve">Với trách nhiệm là cơ quan Thường trực của Ban chỉ đạo Nhà nước các công trình quan trọng quốc gia, trọng điểm ngành GTVT, Bộ GTVT đã tổng hợp báo cáo kịp thời, khách quan, trung thực về tình hình triển khai các dự án, qua đó đề xuất, kiến nghị Thủ tướng Chính phủ - Trưởng Ban chỉ đạo những giải pháp cụ thể để tháo gỡ khó khăn, đẩy nhanh tiến độ, nhất là trong công tác giải phóng mặt bằng, nguồn cung vật liệu phục vụ cho các dự án. </w:t>
      </w:r>
      <w:r w:rsidRPr="00E75C75">
        <w:rPr>
          <w:rFonts w:eastAsiaTheme="minorHAnsi"/>
          <w:lang w:val="sv-SE"/>
        </w:rPr>
        <w:t xml:space="preserve">Song song với đó, Bộ GTVT tiếp thu, giải quyết ngay </w:t>
      </w:r>
      <w:r>
        <w:rPr>
          <w:rFonts w:eastAsiaTheme="minorHAnsi"/>
          <w:lang w:val="sv-SE"/>
        </w:rPr>
        <w:t>những vướng mắc, kiến nghị</w:t>
      </w:r>
      <w:r w:rsidRPr="00E75C75">
        <w:rPr>
          <w:rFonts w:eastAsiaTheme="minorHAnsi"/>
          <w:lang w:val="sv-SE"/>
        </w:rPr>
        <w:t xml:space="preserve"> c</w:t>
      </w:r>
      <w:r>
        <w:rPr>
          <w:rFonts w:eastAsiaTheme="minorHAnsi"/>
          <w:lang w:val="sv-SE"/>
        </w:rPr>
        <w:t>ủa</w:t>
      </w:r>
      <w:r w:rsidRPr="00E75C75">
        <w:rPr>
          <w:rFonts w:eastAsiaTheme="minorHAnsi"/>
          <w:lang w:val="sv-SE"/>
        </w:rPr>
        <w:t xml:space="preserve"> địa phương</w:t>
      </w:r>
      <w:r>
        <w:rPr>
          <w:rFonts w:eastAsiaTheme="minorHAnsi"/>
          <w:lang w:val="sv-SE"/>
        </w:rPr>
        <w:t>;</w:t>
      </w:r>
      <w:r w:rsidRPr="00E75C75">
        <w:rPr>
          <w:rFonts w:eastAsiaTheme="minorHAnsi"/>
          <w:lang w:val="sv-SE"/>
        </w:rPr>
        <w:t xml:space="preserve"> </w:t>
      </w:r>
      <w:r>
        <w:rPr>
          <w:rFonts w:eastAsiaTheme="minorHAnsi"/>
          <w:lang w:val="sv-SE"/>
        </w:rPr>
        <w:t xml:space="preserve">phối hợp, </w:t>
      </w:r>
      <w:r>
        <w:rPr>
          <w:lang w:val="nl-NL"/>
        </w:rPr>
        <w:t>hỗ trợ</w:t>
      </w:r>
      <w:r w:rsidRPr="00E75C75">
        <w:rPr>
          <w:lang w:val="nl-NL"/>
        </w:rPr>
        <w:t xml:space="preserve"> các </w:t>
      </w:r>
      <w:r>
        <w:rPr>
          <w:lang w:val="nl-NL"/>
        </w:rPr>
        <w:t>tỉnh/thành phố</w:t>
      </w:r>
      <w:r w:rsidRPr="00E75C75">
        <w:rPr>
          <w:lang w:val="nl-NL"/>
        </w:rPr>
        <w:t xml:space="preserve"> được giao làm cơ quan chủ quản</w:t>
      </w:r>
      <w:r w:rsidRPr="009C4E1A">
        <w:rPr>
          <w:lang w:val="nl-NL"/>
        </w:rPr>
        <w:t xml:space="preserve"> </w:t>
      </w:r>
      <w:r w:rsidRPr="00E75C75">
        <w:rPr>
          <w:lang w:val="nl-NL"/>
        </w:rPr>
        <w:t>các dự án đường bộ cao tốc</w:t>
      </w:r>
      <w:r>
        <w:rPr>
          <w:lang w:val="nl-NL"/>
        </w:rPr>
        <w:t xml:space="preserve"> trục Đông - Tây, các dự án đường Vành đai</w:t>
      </w:r>
      <w:r w:rsidRPr="00E75C75">
        <w:rPr>
          <w:rStyle w:val="FootnoteReference"/>
          <w:lang w:val="nl-NL"/>
        </w:rPr>
        <w:footnoteReference w:id="21"/>
      </w:r>
      <w:r>
        <w:rPr>
          <w:lang w:val="nl-NL"/>
        </w:rPr>
        <w:t xml:space="preserve"> </w:t>
      </w:r>
      <w:r w:rsidRPr="00E75C75">
        <w:rPr>
          <w:lang w:val="nl-NL"/>
        </w:rPr>
        <w:t xml:space="preserve">hoàn </w:t>
      </w:r>
      <w:r>
        <w:rPr>
          <w:lang w:val="nl-NL"/>
        </w:rPr>
        <w:t>thành hồ sơ, thủ tục chuẩn bị đầu tư và tiến hành khởi công trong tháng 6/2023 theo đúng chỉ đạo của Thủ tướng Chính phủ.</w:t>
      </w:r>
    </w:p>
    <w:p w14:paraId="18CEECA2" w14:textId="77777777" w:rsidR="0018522E" w:rsidRPr="00E75C75" w:rsidRDefault="0018522E" w:rsidP="0094761C">
      <w:pPr>
        <w:widowControl w:val="0"/>
        <w:tabs>
          <w:tab w:val="left" w:pos="3094"/>
        </w:tabs>
        <w:spacing w:before="120" w:after="120" w:line="360" w:lineRule="exact"/>
        <w:ind w:firstLine="567"/>
        <w:jc w:val="both"/>
      </w:pPr>
      <w:r w:rsidRPr="00E75C75">
        <w:t>Qua đánh giá, các bộ, ngành, địa phương đã triển khai quyết liệt, đồng bộ, nhịp nhàng, các chủ đầu tư/ban quản lý dự án, các nhà thầu với tinh thần, trách nhiệm, quyết tâm cao đã nỗ lực vượt khó để triển khai thi công các dự án, đến nay đã đạt được một số kết quả nổi bật như sau:</w:t>
      </w:r>
    </w:p>
    <w:p w14:paraId="7F5D2795" w14:textId="50E030C9" w:rsidR="0018522E" w:rsidRPr="004228FC" w:rsidRDefault="0018522E" w:rsidP="0094761C">
      <w:pPr>
        <w:tabs>
          <w:tab w:val="left" w:pos="567"/>
        </w:tabs>
        <w:spacing w:before="120" w:after="120" w:line="360" w:lineRule="exact"/>
        <w:ind w:firstLine="567"/>
        <w:jc w:val="both"/>
        <w:rPr>
          <w:spacing w:val="-6"/>
        </w:rPr>
      </w:pPr>
      <w:r w:rsidRPr="004228FC">
        <w:rPr>
          <w:b/>
          <w:i/>
          <w:spacing w:val="-6"/>
        </w:rPr>
        <w:t>* Về đường bộ:</w:t>
      </w:r>
      <w:r w:rsidRPr="004228FC">
        <w:rPr>
          <w:spacing w:val="-6"/>
        </w:rPr>
        <w:t xml:space="preserve"> Đã đưa vào khai thác sử dụng đoạn Mai Sơn - Quốc lộ 45, đoạn Phan Thiết - Dầu Giây, đoạn Vĩnh Hảo - Phan Thiết, đoạn Nha Trang - Cam Lâm thuộc Dự án cao tốc Bắc - Nam phía Đông giai đoạn 2017 - 2020; đang tổ chức triển khai thi công các gói thầu thuộc Dự án cao tốc Bắc - Nam phía Đông GĐ 2021 - 2025 bám sát kế hoạch; đã phối hợp chặt chẽ với các địa phương là cơ quan chủ quản hoàn thiện hồ sơ, thủ tục theo quy định và đã khởi công các dự án: Khánh Hòa - Buôn Ma Thuột, Biên Hòa - Vũng Tàu, Châu Đốc - Cần Thơ - Sóc Trăng, Vành đai 3 TP. Hồ Chí Minh, Vành đai 4 Vùng thủ đô Hà Nội, Cao Lãnh - An Hữu; đang khẩn trương hoàn thiện các thủ tục về đầu tư xây dựng công trình để phấn đấu khởi công một số dự án vào cuối năm 2023</w:t>
      </w:r>
      <w:r w:rsidRPr="004228FC">
        <w:rPr>
          <w:rStyle w:val="FootnoteReference"/>
          <w:spacing w:val="-6"/>
        </w:rPr>
        <w:footnoteReference w:id="22"/>
      </w:r>
      <w:r w:rsidRPr="004228FC">
        <w:rPr>
          <w:spacing w:val="-6"/>
        </w:rPr>
        <w:t>.</w:t>
      </w:r>
    </w:p>
    <w:p w14:paraId="4AA1C04B" w14:textId="77777777" w:rsidR="0018522E" w:rsidRPr="00E75C75" w:rsidRDefault="0018522E" w:rsidP="0094761C">
      <w:pPr>
        <w:tabs>
          <w:tab w:val="left" w:pos="567"/>
        </w:tabs>
        <w:spacing w:before="120" w:after="120" w:line="360" w:lineRule="exact"/>
        <w:ind w:firstLine="567"/>
        <w:jc w:val="both"/>
        <w:rPr>
          <w:spacing w:val="-2"/>
        </w:rPr>
      </w:pPr>
      <w:r w:rsidRPr="00E75C75">
        <w:rPr>
          <w:b/>
          <w:i/>
          <w:spacing w:val="-2"/>
        </w:rPr>
        <w:lastRenderedPageBreak/>
        <w:t>* Về hàng không:</w:t>
      </w:r>
      <w:r w:rsidRPr="00E75C75">
        <w:rPr>
          <w:spacing w:val="-2"/>
        </w:rPr>
        <w:t xml:space="preserve"> Cảng HKQT Long Thành (GĐ1), Bộ GTVT đang phối hợp chặt chẽ với các bộ, ngành, địa phương có liên quan quyết liệt triển khai thực hiện theo kế hoạch được chấp thuận; riêng với gói thầu nhà ga hành khách (gói 5.10), đã có văn bản yêu cầu ACV chủ động và chịu trách nhiệm xem xét, quyết định việc kéo dài thời gian thi công gói thầu, thời gian lựa chọn nhà thầu theo thẩm quyền của người quyết định đầu tư và chủ đầu tư; thường xuyên đôn đốc ACV triển khai thi công dự án nhà ga hành khách T3 - Cảng HKQT Tân Sơn Nhất, Cảng hàng không Điện Biên, Cát Bi,… bảo đảm chất lượng, tiến độ yêu cầu.</w:t>
      </w:r>
    </w:p>
    <w:p w14:paraId="3A5AEACB" w14:textId="77777777" w:rsidR="0018522E" w:rsidRPr="00E75C75" w:rsidRDefault="0018522E" w:rsidP="0094761C">
      <w:pPr>
        <w:tabs>
          <w:tab w:val="left" w:pos="567"/>
        </w:tabs>
        <w:spacing w:before="120" w:after="120" w:line="360" w:lineRule="exact"/>
        <w:ind w:firstLine="567"/>
        <w:jc w:val="both"/>
        <w:rPr>
          <w:spacing w:val="-4"/>
        </w:rPr>
      </w:pPr>
      <w:r w:rsidRPr="00E75C75">
        <w:rPr>
          <w:b/>
          <w:i/>
          <w:spacing w:val="-4"/>
        </w:rPr>
        <w:t>* Về đường sắt:</w:t>
      </w:r>
      <w:r w:rsidRPr="00E75C75">
        <w:rPr>
          <w:spacing w:val="-4"/>
        </w:rPr>
        <w:t xml:space="preserve"> 02 dự án</w:t>
      </w:r>
      <w:r w:rsidRPr="00E75C75">
        <w:rPr>
          <w:rStyle w:val="FootnoteReference"/>
          <w:spacing w:val="-4"/>
        </w:rPr>
        <w:footnoteReference w:id="23"/>
      </w:r>
      <w:r w:rsidRPr="00E75C75">
        <w:rPr>
          <w:spacing w:val="-4"/>
        </w:rPr>
        <w:t xml:space="preserve"> đường sắt quan trọng, cấp bách trên tuyến đường sắt Hà Nội - TP. Hồ Chí Minh đã cơ bản hoàn thành từng phần và bàn giao đưa vào khai thác sử dụng theo kế hoạch; đã khởi công 03 dự án</w:t>
      </w:r>
      <w:r w:rsidRPr="00E75C75">
        <w:rPr>
          <w:rStyle w:val="FootnoteReference"/>
          <w:spacing w:val="-4"/>
        </w:rPr>
        <w:footnoteReference w:id="24"/>
      </w:r>
      <w:r w:rsidRPr="00E75C75">
        <w:rPr>
          <w:spacing w:val="-4"/>
        </w:rPr>
        <w:t xml:space="preserve"> thuộc kế hoạch đầu tư công trung hạn giai đoạn 2021-2025;</w:t>
      </w:r>
      <w:r w:rsidRPr="00E75C75">
        <w:rPr>
          <w:spacing w:val="-4"/>
          <w:bdr w:val="none" w:sz="0" w:space="0" w:color="auto" w:frame="1"/>
          <w:shd w:val="clear" w:color="auto" w:fill="FFFFFF"/>
        </w:rPr>
        <w:t xml:space="preserve"> tiếp thu, hoàn chỉnh hồ sơ theo ý kiến của Hội đồng thẩm định Nhà nước đối với BCNCTKT dự án đường sắt tốc độ cao trên trục Bắc - Nam; đồng thời, </w:t>
      </w:r>
      <w:r w:rsidRPr="00E75C75">
        <w:rPr>
          <w:spacing w:val="-4"/>
          <w:lang w:val="pt-BR"/>
        </w:rPr>
        <w:t>phối hợp với UBND TP. Hà Nội và TP. Hồ Chí Minh tháo gỡ các khó khăn, vướng mắc để đẩy nhanh tiến độ thực hiện</w:t>
      </w:r>
      <w:r w:rsidRPr="00E75C75">
        <w:rPr>
          <w:spacing w:val="-4"/>
          <w:bdr w:val="none" w:sz="0" w:space="0" w:color="auto" w:frame="1"/>
          <w:shd w:val="clear" w:color="auto" w:fill="FFFFFF"/>
        </w:rPr>
        <w:t xml:space="preserve"> các dự</w:t>
      </w:r>
      <w:r w:rsidRPr="00E75C75">
        <w:rPr>
          <w:spacing w:val="-4"/>
          <w:lang w:val="pt-BR"/>
        </w:rPr>
        <w:t xml:space="preserve"> án đường sắt đô thị, phấn đấu đưa vào khai thác đoạn trên cao tuyến Nhổn - ga Hà Nội vào tháng 8/2023, hoàn thành dự án Bến Thành - Suối Tiên vào cuối năm 2023 và đưa vào vận hành năm 2024</w:t>
      </w:r>
      <w:r w:rsidRPr="00E75C75">
        <w:rPr>
          <w:spacing w:val="-4"/>
          <w:bdr w:val="none" w:sz="0" w:space="0" w:color="auto" w:frame="1"/>
          <w:shd w:val="clear" w:color="auto" w:fill="FFFFFF"/>
        </w:rPr>
        <w:t>.</w:t>
      </w:r>
    </w:p>
    <w:p w14:paraId="794633A5" w14:textId="79F047DE" w:rsidR="0018522E" w:rsidRDefault="0018522E" w:rsidP="0094761C">
      <w:pPr>
        <w:widowControl w:val="0"/>
        <w:tabs>
          <w:tab w:val="left" w:pos="3094"/>
        </w:tabs>
        <w:spacing w:before="120" w:after="120" w:line="360" w:lineRule="exact"/>
        <w:ind w:firstLine="567"/>
        <w:jc w:val="both"/>
        <w:rPr>
          <w:spacing w:val="-2"/>
        </w:rPr>
      </w:pPr>
      <w:r w:rsidRPr="004228FC">
        <w:rPr>
          <w:b/>
          <w:i/>
          <w:spacing w:val="-2"/>
        </w:rPr>
        <w:t>* Về hàng hải, đường thủy nội địa:</w:t>
      </w:r>
      <w:r w:rsidRPr="004228FC">
        <w:rPr>
          <w:spacing w:val="-2"/>
        </w:rPr>
        <w:t xml:space="preserve"> Đã hoàn thành Dự án kênh nối Đáy - Ninh Cơ; đang triển khai thi công Dự án luồng cho tàu biển tải trọng lớn vào sông Hậu (GĐ2), Dự án nâng cấp tuyến kênh Chợ Gạo (GĐ2) bám sát tiến độ năm 2023; đã khởi công Dự án nâng cấp tuyến luồng Cái Mép - Thị Vải và Dự án cải tạo, nâng cấp luồng hàng hải vào các bến cảng khu vực Nam Nghi Sơn, Thanh Hóa; đang khẩn trương hoàn thiện các thủ tục để khởi công Dự án nâng tĩnh không </w:t>
      </w:r>
      <w:r w:rsidRPr="004228FC">
        <w:rPr>
          <w:bCs/>
          <w:iCs/>
          <w:spacing w:val="-2"/>
        </w:rPr>
        <w:t xml:space="preserve">các cầu đường bộ cắt qua tuyến đường thủy nội địa quốc gia - GĐ1 </w:t>
      </w:r>
      <w:r w:rsidRPr="004228FC">
        <w:rPr>
          <w:spacing w:val="-2"/>
        </w:rPr>
        <w:t>(khu vực phía Nam) vào quý IV/2023…</w:t>
      </w:r>
    </w:p>
    <w:p w14:paraId="69B37464" w14:textId="1F7F451F" w:rsidR="0018522E" w:rsidRPr="00E75C75" w:rsidRDefault="0018522E" w:rsidP="0094761C">
      <w:pPr>
        <w:widowControl w:val="0"/>
        <w:tabs>
          <w:tab w:val="left" w:pos="3094"/>
        </w:tabs>
        <w:spacing w:before="120" w:after="120" w:line="360" w:lineRule="exact"/>
        <w:ind w:firstLine="567"/>
        <w:jc w:val="both"/>
        <w:rPr>
          <w:b/>
          <w:i/>
          <w:iCs/>
        </w:rPr>
      </w:pPr>
      <w:r w:rsidRPr="00E75C75">
        <w:rPr>
          <w:b/>
          <w:i/>
          <w:iCs/>
        </w:rPr>
        <w:t>2.</w:t>
      </w:r>
      <w:r>
        <w:rPr>
          <w:b/>
          <w:i/>
          <w:iCs/>
        </w:rPr>
        <w:t>4</w:t>
      </w:r>
      <w:r w:rsidRPr="00E75C75">
        <w:rPr>
          <w:b/>
          <w:i/>
          <w:iCs/>
        </w:rPr>
        <w:t>.2. Về công tác chuẩn bị đầu tư, giải ngân vốn đầu tư công</w:t>
      </w:r>
    </w:p>
    <w:p w14:paraId="46CCBC0D" w14:textId="40F0F266" w:rsidR="0018522E" w:rsidRPr="00E75C75" w:rsidRDefault="0018522E" w:rsidP="0094761C">
      <w:pPr>
        <w:widowControl w:val="0"/>
        <w:tabs>
          <w:tab w:val="left" w:pos="3094"/>
        </w:tabs>
        <w:spacing w:before="120" w:after="120" w:line="360" w:lineRule="exact"/>
        <w:ind w:firstLine="567"/>
        <w:jc w:val="both"/>
      </w:pPr>
      <w:r w:rsidRPr="00E75C75">
        <w:rPr>
          <w:spacing w:val="-6"/>
        </w:rPr>
        <w:t xml:space="preserve">Bộ GTVT đã phê </w:t>
      </w:r>
      <w:r w:rsidRPr="00887A20">
        <w:rPr>
          <w:spacing w:val="-6"/>
        </w:rPr>
        <w:t>duyệt chủ trương đầu tư 60/</w:t>
      </w:r>
      <w:r w:rsidRPr="00887A20">
        <w:rPr>
          <w:spacing w:val="-6"/>
          <w:lang w:val="vi-VN"/>
        </w:rPr>
        <w:t>64</w:t>
      </w:r>
      <w:r w:rsidRPr="00887A20">
        <w:rPr>
          <w:spacing w:val="-6"/>
        </w:rPr>
        <w:t xml:space="preserve"> dự án, còn lại 04 dự án</w:t>
      </w:r>
      <w:r w:rsidRPr="00887A20">
        <w:rPr>
          <w:rStyle w:val="FootnoteReference"/>
          <w:spacing w:val="-6"/>
        </w:rPr>
        <w:footnoteReference w:id="25"/>
      </w:r>
      <w:r w:rsidRPr="00887A20">
        <w:rPr>
          <w:spacing w:val="-6"/>
        </w:rPr>
        <w:t xml:space="preserve"> chưa phê duyệt chủ trương đầu tư; đã phê duyệt dự án đầu tư </w:t>
      </w:r>
      <w:r w:rsidRPr="00887A20">
        <w:rPr>
          <w:spacing w:val="-6"/>
          <w:lang w:val="vi-VN"/>
        </w:rPr>
        <w:t>4</w:t>
      </w:r>
      <w:r w:rsidRPr="00887A20">
        <w:rPr>
          <w:spacing w:val="-6"/>
        </w:rPr>
        <w:t xml:space="preserve">3/60 dự án, còn lại 17 dự án các </w:t>
      </w:r>
      <w:r w:rsidRPr="00887A20">
        <w:rPr>
          <w:spacing w:val="-6"/>
          <w:lang w:val="vi-VN"/>
        </w:rPr>
        <w:t>CĐT</w:t>
      </w:r>
      <w:r w:rsidRPr="00887A20">
        <w:rPr>
          <w:spacing w:val="-6"/>
        </w:rPr>
        <w:t>/b</w:t>
      </w:r>
      <w:r w:rsidRPr="00887A20">
        <w:rPr>
          <w:spacing w:val="-6"/>
          <w:lang w:val="vi-VN"/>
        </w:rPr>
        <w:t>an QLDA</w:t>
      </w:r>
      <w:r w:rsidRPr="00887A20">
        <w:rPr>
          <w:spacing w:val="-6"/>
        </w:rPr>
        <w:t xml:space="preserve"> đã lập kế hoạch phê duyệt dự án (hoàn thành phê duyệt 14 dự án</w:t>
      </w:r>
      <w:r w:rsidRPr="00887A20">
        <w:rPr>
          <w:rStyle w:val="FootnoteReference"/>
          <w:spacing w:val="-6"/>
        </w:rPr>
        <w:footnoteReference w:id="26"/>
      </w:r>
      <w:r w:rsidRPr="00887A20">
        <w:rPr>
          <w:spacing w:val="-6"/>
        </w:rPr>
        <w:t xml:space="preserve"> trong </w:t>
      </w:r>
      <w:r w:rsidRPr="00887A20">
        <w:rPr>
          <w:spacing w:val="-6"/>
        </w:rPr>
        <w:lastRenderedPageBreak/>
        <w:t>quý III/2023, 02 dự án</w:t>
      </w:r>
      <w:r w:rsidRPr="00887A20">
        <w:rPr>
          <w:rStyle w:val="FootnoteReference"/>
          <w:spacing w:val="-6"/>
        </w:rPr>
        <w:footnoteReference w:id="27"/>
      </w:r>
      <w:r w:rsidRPr="00887A20">
        <w:rPr>
          <w:spacing w:val="-6"/>
        </w:rPr>
        <w:t xml:space="preserve"> trong quý IV/2023 và </w:t>
      </w:r>
      <w:r w:rsidRPr="00887A20">
        <w:rPr>
          <w:lang w:val="de-DE"/>
        </w:rPr>
        <w:t>01 dự án</w:t>
      </w:r>
      <w:r w:rsidRPr="00887A20">
        <w:t xml:space="preserve"> </w:t>
      </w:r>
      <w:r w:rsidRPr="00887A20">
        <w:rPr>
          <w:lang w:val="de-DE"/>
        </w:rPr>
        <w:t>tạm dừng để rà soát phương án đầu tư</w:t>
      </w:r>
      <w:r w:rsidRPr="00887A20">
        <w:rPr>
          <w:rStyle w:val="FootnoteReference"/>
          <w:lang w:val="de-DE"/>
        </w:rPr>
        <w:footnoteReference w:id="28"/>
      </w:r>
      <w:r w:rsidRPr="00887A20">
        <w:rPr>
          <w:spacing w:val="-6"/>
        </w:rPr>
        <w:t>), các cơ quan tham mưu thuộc Bộ</w:t>
      </w:r>
      <w:r w:rsidRPr="00887A20">
        <w:rPr>
          <w:rStyle w:val="FootnoteReference"/>
          <w:spacing w:val="-6"/>
        </w:rPr>
        <w:footnoteReference w:id="29"/>
      </w:r>
      <w:r w:rsidRPr="00887A20">
        <w:rPr>
          <w:spacing w:val="-6"/>
        </w:rPr>
        <w:t xml:space="preserve"> tiếp tục đôn đốc c</w:t>
      </w:r>
      <w:r w:rsidRPr="00887A20">
        <w:rPr>
          <w:spacing w:val="-6"/>
          <w:lang w:val="vi-VN"/>
        </w:rPr>
        <w:t>ác CĐT</w:t>
      </w:r>
      <w:r w:rsidRPr="00887A20">
        <w:rPr>
          <w:spacing w:val="-6"/>
        </w:rPr>
        <w:t>/b</w:t>
      </w:r>
      <w:r w:rsidRPr="00887A20">
        <w:rPr>
          <w:spacing w:val="-6"/>
          <w:lang w:val="vi-VN"/>
        </w:rPr>
        <w:t>an QLDA</w:t>
      </w:r>
      <w:r w:rsidRPr="00887A20">
        <w:rPr>
          <w:spacing w:val="-6"/>
        </w:rPr>
        <w:t xml:space="preserve"> chủ động lập kế hoạch triển khai dự án, phối hợp chặt chẽ với các đơn vị có liên quan, triển khai đồng thời các thủ tục, đẩy nhanh tiến độ phê duyệt chủ </w:t>
      </w:r>
      <w:r w:rsidRPr="00E75C75">
        <w:rPr>
          <w:spacing w:val="-6"/>
        </w:rPr>
        <w:t>trương đầu tư, điều chỉnh chủ trương đầu tư, phê duyệt dự án đáp ứng tiến độ yêu cầu</w:t>
      </w:r>
      <w:r w:rsidRPr="00E75C75">
        <w:rPr>
          <w:i/>
          <w:spacing w:val="-6"/>
        </w:rPr>
        <w:t xml:space="preserve">. </w:t>
      </w:r>
      <w:r w:rsidRPr="00E75C75">
        <w:rPr>
          <w:spacing w:val="-6"/>
        </w:rPr>
        <w:t xml:space="preserve">Bộ GTVT thực hiện giao kế hoạch năm và theo dõi chặt chẽ kế hoạch thực hiện, kế hoạch giải ngân hàng tháng của từng dự án; </w:t>
      </w:r>
      <w:r w:rsidRPr="00E75C75">
        <w:rPr>
          <w:spacing w:val="-2"/>
        </w:rPr>
        <w:t xml:space="preserve">tăng cường kiểm tra, đôn đốc các Chủ đầu tư, Ban quản lý dự án về tiến độ thực hiện, tiến độ giải ngân; tích cực, chủ động tháo gỡ khó khăn, vướng mắc tại các dự án có nguy cơ giải ngân chậm gây ảnh hưởng đến tiến độ khởi công, hoàn thành, đặc biệt là các công trình trọng điểm quốc gia, dự án có quy mô lớn của ngành. Kết quả giải ngân hàng tháng của Bộ GTVT đều nằm trong số </w:t>
      </w:r>
      <w:r w:rsidRPr="007007DC">
        <w:rPr>
          <w:spacing w:val="-2"/>
        </w:rPr>
        <w:t xml:space="preserve">các bộ, ngành đạt tỷ lệ cao so với bình quân của cả nước. Theo đó, tính đến 30/6/2023, Bộ GTVT </w:t>
      </w:r>
      <w:r>
        <w:rPr>
          <w:spacing w:val="-2"/>
        </w:rPr>
        <w:t>đã</w:t>
      </w:r>
      <w:r w:rsidRPr="007007DC">
        <w:rPr>
          <w:spacing w:val="-2"/>
        </w:rPr>
        <w:t xml:space="preserve"> giải ngân khoảng 35.600 tỷ đồng, đạt 37% kế hoạch vốn được giao.</w:t>
      </w:r>
    </w:p>
    <w:p w14:paraId="005BBBF8" w14:textId="3F158438" w:rsidR="0018522E" w:rsidRPr="00E75C75" w:rsidRDefault="0018522E" w:rsidP="0094761C">
      <w:pPr>
        <w:widowControl w:val="0"/>
        <w:tabs>
          <w:tab w:val="left" w:pos="3094"/>
        </w:tabs>
        <w:spacing w:before="120" w:after="120" w:line="360" w:lineRule="exact"/>
        <w:ind w:firstLine="567"/>
        <w:jc w:val="both"/>
      </w:pPr>
      <w:r w:rsidRPr="00E75C75">
        <w:t xml:space="preserve">   </w:t>
      </w:r>
      <w:r w:rsidRPr="00E75C75">
        <w:rPr>
          <w:b/>
        </w:rPr>
        <w:t>2.</w:t>
      </w:r>
      <w:r>
        <w:rPr>
          <w:b/>
        </w:rPr>
        <w:t>5</w:t>
      </w:r>
      <w:r w:rsidRPr="00E75C75">
        <w:rPr>
          <w:b/>
        </w:rPr>
        <w:t>. Về xử lý vướng mắc, bất cập đối với các dự án BOT</w:t>
      </w:r>
    </w:p>
    <w:p w14:paraId="1E0503B5" w14:textId="63E7A295" w:rsidR="0018522E" w:rsidRPr="00E75C75" w:rsidRDefault="0018522E" w:rsidP="0094761C">
      <w:pPr>
        <w:widowControl w:val="0"/>
        <w:spacing w:before="120" w:after="120" w:line="360" w:lineRule="exact"/>
        <w:ind w:right="-1" w:firstLine="720"/>
        <w:jc w:val="both"/>
        <w:rPr>
          <w:spacing w:val="-2"/>
          <w:lang w:val="nl-NL"/>
        </w:rPr>
      </w:pPr>
      <w:r w:rsidRPr="00E75C75">
        <w:rPr>
          <w:b/>
          <w:i/>
        </w:rPr>
        <w:t xml:space="preserve"> </w:t>
      </w:r>
      <w:r w:rsidRPr="00E75C75">
        <w:rPr>
          <w:spacing w:val="-2"/>
          <w:lang w:val="nl-NL"/>
        </w:rPr>
        <w:t>Bộ GTVT đã tiếp thu ý kiến của Thường trực UBKT Quốc hội, đã tổ chức đàm phán với các nhà đầu tư, ngân hàng cung cấp tín dụng, đã làm rõ về nguyên nhân, trách nhiệm của những tồn tại, vướng mắc; trên cơ sở đó đã xây dựng nguyên tắc, giải pháp tổng thể để xử lý khó khăn, vướng mắc dự án BOT giao thông và đề xuất giải pháp xử lý khó khăn, vướng mắc đối với một số dự án BOT do Bộ GTVT quản lý và đã có Tờ trình Chính phủ báo cáo về giải pháp xử lý khó khăn, bất cập tại một số dự án BOT</w:t>
      </w:r>
      <w:r w:rsidRPr="00E75C75">
        <w:rPr>
          <w:rStyle w:val="FootnoteReference"/>
          <w:spacing w:val="-2"/>
          <w:lang w:val="nl-NL"/>
        </w:rPr>
        <w:footnoteReference w:id="30"/>
      </w:r>
      <w:r w:rsidRPr="00E75C75">
        <w:rPr>
          <w:spacing w:val="-2"/>
          <w:lang w:val="nl-NL"/>
        </w:rPr>
        <w:t xml:space="preserve">. </w:t>
      </w:r>
      <w:r w:rsidRPr="00E75C75">
        <w:rPr>
          <w:rFonts w:eastAsia="TimesNewRomanPS-BoldMT"/>
          <w:bCs/>
        </w:rPr>
        <w:t xml:space="preserve">Thực hiện chỉ đạo của Thủ tướng Chính phủ, hiện nay Bộ GTVT đang tổng hợp ý kiến của các bộ, ngành, cơ quan liên quan để hoàn chỉnh lại báo cáo. </w:t>
      </w:r>
    </w:p>
    <w:p w14:paraId="416BF8C4" w14:textId="4B4F59D6" w:rsidR="0018522E" w:rsidRPr="00E75C75" w:rsidRDefault="0018522E" w:rsidP="0094761C">
      <w:pPr>
        <w:pStyle w:val="NormalWeb"/>
        <w:spacing w:before="120" w:after="120" w:line="360" w:lineRule="exact"/>
        <w:ind w:firstLine="720"/>
        <w:jc w:val="both"/>
        <w:rPr>
          <w:b/>
          <w:sz w:val="28"/>
          <w:szCs w:val="28"/>
        </w:rPr>
      </w:pPr>
      <w:r w:rsidRPr="00E75C75">
        <w:rPr>
          <w:b/>
          <w:sz w:val="28"/>
          <w:szCs w:val="28"/>
        </w:rPr>
        <w:t>2.</w:t>
      </w:r>
      <w:r>
        <w:rPr>
          <w:b/>
          <w:sz w:val="28"/>
          <w:szCs w:val="28"/>
        </w:rPr>
        <w:t>6</w:t>
      </w:r>
      <w:r w:rsidRPr="00E75C75">
        <w:rPr>
          <w:b/>
          <w:sz w:val="28"/>
          <w:szCs w:val="28"/>
        </w:rPr>
        <w:t>. Công tác quản lý, bảo trì kết cấu hạ tầng giao thông (KCHTGT)</w:t>
      </w:r>
    </w:p>
    <w:p w14:paraId="66335204" w14:textId="4A0E619F" w:rsidR="0018522E" w:rsidRPr="00E75C75" w:rsidRDefault="0018522E" w:rsidP="0094761C">
      <w:pPr>
        <w:widowControl w:val="0"/>
        <w:spacing w:before="120" w:after="120" w:line="360" w:lineRule="exact"/>
        <w:ind w:firstLine="709"/>
        <w:jc w:val="both"/>
        <w:rPr>
          <w:noProof/>
          <w:spacing w:val="-4"/>
        </w:rPr>
      </w:pPr>
      <w:r w:rsidRPr="00E75C75">
        <w:t xml:space="preserve">Công tác quản lý vận hành khai thác và bảo trì các lĩnh vực đã đươc quan tâm kip thời, có trọng tâm, trọng điểm, xử lý cơ bản dứt điểm các hỏng hóc về kết cấu hạ tầng giao thông. Mặc dù kinh phí hằng năm chỉ đáp ứng khoảng 40% trung bình các lĩnh vực, tuy nhiên Bộ GTVT đã chỉ đạo các cục chuyên ngành thực hiện tốt công tác bảo dưỡng thường xuyên, sửa chữa định kỳ và đột xuất các công trình giao thông, các luồng tuyến hàng hải, đường thủy nội địa có trọng tâm, trọng điểm, đảm bảo thông suốt; các điểm đen được xử lý kip thời, các điểm tiềm ẩn tai nạn giao thông được </w:t>
      </w:r>
      <w:r>
        <w:t>ưu</w:t>
      </w:r>
      <w:r w:rsidRPr="00E75C75">
        <w:t xml:space="preserve"> tiên và dần được đưa vào kế hoach xử lý. Cụ thể, từ đầu năm đến nay, Bộ GTVT đã chỉ đạo </w:t>
      </w:r>
      <w:r w:rsidRPr="00E75C75">
        <w:rPr>
          <w:noProof/>
          <w:spacing w:val="-4"/>
        </w:rPr>
        <w:t xml:space="preserve">Cục Đường bộ Việt Nam cho phép chuẩn bị đầu tư 16 điểm đen, 22 điểm tiềm ẩn mất an toàn giao thông thuộc kế hoạch bảo trì năm 2023 và 21 điểm mất an toàn giao thông khác. Ngoài ra, Cục Đường bộ Việt Nam đã tổ chức kiểm tra, rà soát điểm đen theo phản ánh của Cục Cảnh sát giao thông. Kết quả rà soát, còn khoảng 14 </w:t>
      </w:r>
      <w:r w:rsidRPr="00E75C75">
        <w:rPr>
          <w:noProof/>
          <w:spacing w:val="-4"/>
        </w:rPr>
        <w:lastRenderedPageBreak/>
        <w:t>vị trí điểm đen và 21 vị trí có nguy cơ mất an toàn giao thông. Cục Đường bộ Việt Nam đã yêu cầu các Khu QLĐB, các Sở GTVT thực hiện ngay các giải pháp trước mắt để tăng cường ATGT tại tất cả các vị trí nêu trên. Đồng thời khẩn trương hoàn thiện hồ sơ để làm cơ sở triển khai các bước tiếp theo theo quy định.</w:t>
      </w:r>
    </w:p>
    <w:p w14:paraId="59DE42FC" w14:textId="77777777" w:rsidR="0018522E" w:rsidRPr="00E75C75" w:rsidRDefault="0018522E" w:rsidP="0094761C">
      <w:pPr>
        <w:widowControl w:val="0"/>
        <w:spacing w:before="120" w:after="120" w:line="360" w:lineRule="exact"/>
        <w:ind w:firstLine="709"/>
        <w:jc w:val="both"/>
        <w:rPr>
          <w:bCs/>
          <w:lang w:val="pt-BR" w:eastAsia="zh-CN"/>
        </w:rPr>
      </w:pPr>
      <w:r w:rsidRPr="00E75C75">
        <w:rPr>
          <w:lang w:val="pt-BR"/>
        </w:rPr>
        <w:t>Để tiếp tục nâng cao hiệu lực, hiệu quả quản lý nhà nước trong công tác bảo trì kết cấu hạ tầng giao thông, bên cạnh việc tăng cường thanh tra, kiểm tra, chấn chỉnh hoạt động bảo trì</w:t>
      </w:r>
      <w:r w:rsidRPr="00E75C75">
        <w:rPr>
          <w:rStyle w:val="FootnoteReference"/>
          <w:lang w:val="pt-BR"/>
        </w:rPr>
        <w:footnoteReference w:id="31"/>
      </w:r>
      <w:r w:rsidRPr="00E75C75">
        <w:rPr>
          <w:lang w:val="pt-BR"/>
        </w:rPr>
        <w:t>, hoàn thiện các pháp luật có liên quan</w:t>
      </w:r>
      <w:r w:rsidRPr="00E75C75">
        <w:rPr>
          <w:rStyle w:val="FootnoteReference"/>
          <w:lang w:val="pt-BR"/>
        </w:rPr>
        <w:footnoteReference w:id="32"/>
      </w:r>
      <w:r w:rsidRPr="00E75C75">
        <w:rPr>
          <w:lang w:val="pt-BR"/>
        </w:rPr>
        <w:t xml:space="preserve">, Bộ GTVT tiếp tục tăng cường thực hiện các biện pháp đẩy mạnh phân cấp, phân quyền cho địa phương trực tiếp thực hiện theo </w:t>
      </w:r>
      <w:r w:rsidRPr="00E75C75">
        <w:rPr>
          <w:bCs/>
          <w:lang w:val="pt-BR" w:eastAsia="zh-CN"/>
        </w:rPr>
        <w:t>Nghị quyết số 04/NQ-CP ngày 10/01/2022</w:t>
      </w:r>
      <w:r w:rsidRPr="00E75C75">
        <w:rPr>
          <w:rStyle w:val="FootnoteReference"/>
          <w:bCs/>
          <w:lang w:val="pt-BR" w:eastAsia="zh-CN"/>
        </w:rPr>
        <w:footnoteReference w:id="33"/>
      </w:r>
      <w:r w:rsidRPr="00E75C75">
        <w:rPr>
          <w:bCs/>
          <w:lang w:val="pt-BR" w:eastAsia="zh-CN"/>
        </w:rPr>
        <w:t xml:space="preserve">. </w:t>
      </w:r>
    </w:p>
    <w:p w14:paraId="3EBCAE17" w14:textId="6367F42E" w:rsidR="0018522E" w:rsidRPr="0020496F" w:rsidRDefault="0018522E" w:rsidP="0094761C">
      <w:pPr>
        <w:widowControl w:val="0"/>
        <w:spacing w:before="120" w:after="120" w:line="360" w:lineRule="exact"/>
        <w:ind w:firstLine="709"/>
        <w:jc w:val="both"/>
        <w:rPr>
          <w:b/>
          <w:spacing w:val="-2"/>
          <w:lang w:val="pt-BR"/>
        </w:rPr>
      </w:pPr>
      <w:r w:rsidRPr="0020496F">
        <w:rPr>
          <w:b/>
          <w:spacing w:val="-2"/>
          <w:lang w:val="pt-BR"/>
        </w:rPr>
        <w:t>2.</w:t>
      </w:r>
      <w:r>
        <w:rPr>
          <w:b/>
          <w:spacing w:val="-2"/>
          <w:lang w:val="pt-BR"/>
        </w:rPr>
        <w:t>7</w:t>
      </w:r>
      <w:r w:rsidRPr="0020496F">
        <w:rPr>
          <w:b/>
          <w:spacing w:val="-2"/>
          <w:lang w:val="pt-BR"/>
        </w:rPr>
        <w:t>. Công tác xây dựng Chính phủ điện tử, chuyển đổi số</w:t>
      </w:r>
    </w:p>
    <w:p w14:paraId="676F7B73" w14:textId="52B6E6D0" w:rsidR="0018522E" w:rsidRPr="0020496F" w:rsidRDefault="0018522E" w:rsidP="0094761C">
      <w:pPr>
        <w:spacing w:before="120" w:after="120" w:line="360" w:lineRule="exact"/>
        <w:ind w:firstLine="709"/>
        <w:jc w:val="both"/>
      </w:pPr>
      <w:r w:rsidRPr="0020496F">
        <w:t>V</w:t>
      </w:r>
      <w:r w:rsidRPr="0020496F">
        <w:rPr>
          <w:lang w:val="vi-VN"/>
        </w:rPr>
        <w:t>iệc triển khai C</w:t>
      </w:r>
      <w:r w:rsidRPr="0020496F">
        <w:t>hính phủ điện tử</w:t>
      </w:r>
      <w:r w:rsidRPr="0020496F">
        <w:rPr>
          <w:lang w:val="vi-VN"/>
        </w:rPr>
        <w:t xml:space="preserve">, </w:t>
      </w:r>
      <w:r w:rsidRPr="0020496F">
        <w:t xml:space="preserve">chuyển đổi </w:t>
      </w:r>
      <w:r w:rsidRPr="0020496F">
        <w:rPr>
          <w:lang w:val="vi-VN"/>
        </w:rPr>
        <w:t>số của Bộ GTVT tiếp tục được các cơ quan, đơn vị triển khai thực hiện và đạt được một số kết quả nhất định</w:t>
      </w:r>
      <w:r w:rsidRPr="0020496F">
        <w:t xml:space="preserve">. Bộ GTVT đã hoàn thành triển khai hệ thống thông tin giải quyết thủ tục hành chính cấp bộ trên cơ sở hợp nhất cổng dịch vụ công và hệ thống một cửa điện tử. Hiện nay, Hệ thống dịch vụ công trực tuyến của Bộ cung cấp 291/404 dịch vụ công trực tuyến (tỷ lệ 72%), trong đó, cung cấp 145 dịch vụ công trực tuyến toàn trình trên Cổng Dịch vụ công Bộ GTVT; </w:t>
      </w:r>
      <w:r w:rsidRPr="0020496F">
        <w:rPr>
          <w:lang w:val="vi-VN"/>
        </w:rPr>
        <w:t xml:space="preserve">hệ thống đã tiếp nhận và xử lý </w:t>
      </w:r>
      <w:r w:rsidRPr="0020496F">
        <w:t>114629 hồ sơ (tỷ lệ hồ sơ trực tuyến đạt 80,2%), với hơn 103 nghìn tài khoản sử dụng.</w:t>
      </w:r>
    </w:p>
    <w:p w14:paraId="3ADFD57A" w14:textId="77777777" w:rsidR="0018522E" w:rsidRPr="00E75C75" w:rsidRDefault="0018522E" w:rsidP="0094761C">
      <w:pPr>
        <w:widowControl w:val="0"/>
        <w:spacing w:before="120" w:after="120" w:line="360" w:lineRule="exact"/>
        <w:ind w:firstLine="709"/>
        <w:jc w:val="both"/>
      </w:pPr>
      <w:r w:rsidRPr="0020496F">
        <w:t xml:space="preserve">Đối với các nhiệm vụ được giao tại Đề án 06, </w:t>
      </w:r>
      <w:r w:rsidRPr="0020496F">
        <w:rPr>
          <w:lang w:val="vi-VN"/>
        </w:rPr>
        <w:t xml:space="preserve">Bộ GTVT thường xuyên được </w:t>
      </w:r>
      <w:r w:rsidRPr="00E75C75">
        <w:rPr>
          <w:lang w:val="vi-VN"/>
        </w:rPr>
        <w:t>giao bổ sung các nhiệm vụ, thời gian thực hiện ngắn, yêu cầu về an toàn thông tin cao. Trong thời gian qua, các cơ quan, đơn vị thuộc Bộ đã tích cực triển khai và phối hợp chặt chẽ với các đơn vị của Bộ Công an hoàn thành các nhiệm vụ trọng tâm.</w:t>
      </w:r>
      <w:r w:rsidRPr="00E75C75">
        <w:t xml:space="preserve"> Đến hết tháng 5/2023, </w:t>
      </w:r>
      <w:r w:rsidRPr="00E75C75">
        <w:rPr>
          <w:spacing w:val="-4"/>
          <w:lang w:val="vi-VN"/>
        </w:rPr>
        <w:t xml:space="preserve">Bộ </w:t>
      </w:r>
      <w:r w:rsidRPr="00E75C75">
        <w:rPr>
          <w:spacing w:val="-4"/>
        </w:rPr>
        <w:t xml:space="preserve">GTVT </w:t>
      </w:r>
      <w:r w:rsidRPr="00E75C75">
        <w:rPr>
          <w:spacing w:val="-4"/>
          <w:lang w:val="vi-VN"/>
        </w:rPr>
        <w:t>đã đã hoàn thành 7/20 nhiệm vụ, đang thực hiện 13/20 nhiệm vụ trong hạn</w:t>
      </w:r>
      <w:r w:rsidRPr="00E75C75">
        <w:rPr>
          <w:spacing w:val="-4"/>
        </w:rPr>
        <w:t xml:space="preserve"> do Chính phủ, Thủ tướng Chính phủ, Tổ công tác Đề án 06 giao</w:t>
      </w:r>
      <w:r w:rsidRPr="00E75C75">
        <w:rPr>
          <w:spacing w:val="-4"/>
          <w:lang w:val="vi-VN"/>
        </w:rPr>
        <w:t xml:space="preserve">. </w:t>
      </w:r>
      <w:r w:rsidRPr="00E75C75">
        <w:rPr>
          <w:spacing w:val="-4"/>
        </w:rPr>
        <w:t>Cụ thể, tì</w:t>
      </w:r>
      <w:r w:rsidRPr="00E75C75">
        <w:rPr>
          <w:spacing w:val="-4"/>
          <w:lang w:val="vi-VN"/>
        </w:rPr>
        <w:t xml:space="preserve">nh hình triển khai một số nhiệm vụ như sau: </w:t>
      </w:r>
    </w:p>
    <w:p w14:paraId="380D75F9" w14:textId="77777777" w:rsidR="0018522E" w:rsidRPr="00F06BB7" w:rsidRDefault="0018522E" w:rsidP="0094761C">
      <w:pPr>
        <w:shd w:val="clear" w:color="auto" w:fill="FFFFFF"/>
        <w:tabs>
          <w:tab w:val="left" w:pos="1134"/>
        </w:tabs>
        <w:spacing w:before="120" w:after="120" w:line="360" w:lineRule="exact"/>
        <w:ind w:firstLine="709"/>
        <w:jc w:val="both"/>
        <w:rPr>
          <w:i/>
          <w:iCs/>
        </w:rPr>
      </w:pPr>
      <w:r w:rsidRPr="00E75C75">
        <w:rPr>
          <w:i/>
          <w:lang w:val="vi-VN"/>
        </w:rPr>
        <w:t>(1)</w:t>
      </w:r>
      <w:r w:rsidRPr="00E75C75">
        <w:rPr>
          <w:lang w:val="vi-VN"/>
        </w:rPr>
        <w:t xml:space="preserve"> </w:t>
      </w:r>
      <w:r w:rsidRPr="00E75C75">
        <w:rPr>
          <w:i/>
          <w:iCs/>
          <w:lang w:val="vi-VN"/>
        </w:rPr>
        <w:t>P</w:t>
      </w:r>
      <w:r w:rsidRPr="00E75C75">
        <w:rPr>
          <w:i/>
          <w:iCs/>
        </w:rPr>
        <w:t>hối hợp với Bộ Công an đẩy mạnh việc xác thực, hiển thị Giấy phép lái xe trên VNeID, hoàn thành trong quý II/2023</w:t>
      </w:r>
      <w:r w:rsidRPr="00E75C75">
        <w:rPr>
          <w:i/>
          <w:iCs/>
          <w:lang w:val="vi-VN"/>
        </w:rPr>
        <w:t xml:space="preserve">: </w:t>
      </w:r>
      <w:r w:rsidRPr="00E75C75">
        <w:rPr>
          <w:lang w:val="vi-VN"/>
        </w:rPr>
        <w:t xml:space="preserve">Cục ĐBVN đã hoàn thành kết nối </w:t>
      </w:r>
      <w:r w:rsidRPr="00E75C75">
        <w:rPr>
          <w:lang w:val="vi-VN"/>
        </w:rPr>
        <w:lastRenderedPageBreak/>
        <w:t>CSDL GPLX với CSDL quốc gia về dân cư, đã thực hiện đồng bộ khoảng 35 triệu GPLX</w:t>
      </w:r>
      <w:r w:rsidRPr="00F06BB7">
        <w:rPr>
          <w:lang w:val="vi-VN"/>
        </w:rPr>
        <w:t>, trong đó đã hoàn thành đối soát 31,3 triệu (đạt tỷ lệ 90,24%), đang tiếp tục phối hợp với C06 để đối soát 3,6 triệu GPLX còn lại.</w:t>
      </w:r>
    </w:p>
    <w:p w14:paraId="7773A453" w14:textId="5B20FD73" w:rsidR="0018522E" w:rsidRPr="00F06BB7" w:rsidRDefault="0018522E" w:rsidP="0094761C">
      <w:pPr>
        <w:pStyle w:val="ListParagraph"/>
        <w:shd w:val="clear" w:color="auto" w:fill="FFFFFF"/>
        <w:spacing w:before="120" w:after="120" w:line="360" w:lineRule="exact"/>
        <w:ind w:left="0" w:firstLine="709"/>
        <w:jc w:val="both"/>
        <w:rPr>
          <w:spacing w:val="-4"/>
          <w:sz w:val="28"/>
          <w:szCs w:val="28"/>
          <w:lang w:val="vi-VN"/>
        </w:rPr>
      </w:pPr>
      <w:r w:rsidRPr="00F06BB7">
        <w:rPr>
          <w:i/>
          <w:sz w:val="28"/>
          <w:szCs w:val="28"/>
          <w:lang w:val="vi-VN"/>
        </w:rPr>
        <w:t xml:space="preserve">(2) </w:t>
      </w:r>
      <w:r w:rsidRPr="00F06BB7">
        <w:rPr>
          <w:i/>
          <w:spacing w:val="-4"/>
          <w:sz w:val="28"/>
          <w:szCs w:val="28"/>
          <w:lang w:val="vi-VN"/>
        </w:rPr>
        <w:t>Cung cấp dịch vụ công trực tuyến toàn trình đổi giấy phép lái xe:</w:t>
      </w:r>
      <w:r w:rsidRPr="00F06BB7">
        <w:rPr>
          <w:spacing w:val="-4"/>
          <w:sz w:val="28"/>
          <w:szCs w:val="28"/>
          <w:lang w:val="vi-VN"/>
        </w:rPr>
        <w:t xml:space="preserve"> Đã hoàn thành mở rộng DVC trực tuyến trên phạm vi toàn quốc từ ngày 14/11/2022; </w:t>
      </w:r>
      <w:r>
        <w:rPr>
          <w:spacing w:val="-4"/>
          <w:sz w:val="28"/>
          <w:szCs w:val="28"/>
        </w:rPr>
        <w:t>t</w:t>
      </w:r>
      <w:r w:rsidRPr="00F06BB7">
        <w:rPr>
          <w:spacing w:val="-4"/>
          <w:sz w:val="28"/>
          <w:szCs w:val="28"/>
          <w:lang w:val="vi-VN"/>
        </w:rPr>
        <w:t xml:space="preserve">ính đến 20/6, </w:t>
      </w:r>
      <w:r w:rsidRPr="00F06BB7">
        <w:rPr>
          <w:spacing w:val="-4"/>
          <w:sz w:val="28"/>
          <w:szCs w:val="28"/>
          <w:lang w:val="en-GB"/>
        </w:rPr>
        <w:t>hệ thống đã tiếp nhận 8.453 hồ sơ; hoàn thành xử lý, trả kết quả 5.932 giấy phép lái xe cho người dân. Số lượng hồ sơ đăng ký trực tuyến đổi giấy phép lái xe phát sinh chủ yếu từ tháng 3/2023, sau khi có nhiều cơ sở y tế hoàn thành kết nối cung cấp dữ liệu điện tử khám sức khoẻ người lái xe</w:t>
      </w:r>
      <w:r w:rsidRPr="00F06BB7">
        <w:rPr>
          <w:spacing w:val="-4"/>
          <w:sz w:val="28"/>
          <w:szCs w:val="28"/>
          <w:lang w:val="vi-VN"/>
        </w:rPr>
        <w:t>. Tuy nhiên số lượng hồ sơ thực hiện còn thấp so với dữ liệu khám sức khoẻ được đồng bộ (1044 cơ sở đã kết nối); còn 5/63</w:t>
      </w:r>
      <w:r w:rsidRPr="00F06BB7">
        <w:rPr>
          <w:spacing w:val="-4"/>
          <w:sz w:val="28"/>
          <w:szCs w:val="28"/>
          <w:vertAlign w:val="superscript"/>
          <w:lang w:val="vi-VN"/>
        </w:rPr>
        <w:footnoteReference w:id="34"/>
      </w:r>
      <w:r w:rsidRPr="00F06BB7">
        <w:rPr>
          <w:spacing w:val="-4"/>
          <w:sz w:val="28"/>
          <w:szCs w:val="28"/>
          <w:lang w:val="vi-VN"/>
        </w:rPr>
        <w:t xml:space="preserve"> Sở GTVT chưa phát sinh hồ sơ trực tuyến.</w:t>
      </w:r>
    </w:p>
    <w:p w14:paraId="0C357FC9" w14:textId="0470EC4B" w:rsidR="0018522E" w:rsidRPr="00F06BB7" w:rsidRDefault="0018522E" w:rsidP="0094761C">
      <w:pPr>
        <w:spacing w:before="120" w:after="120" w:line="360" w:lineRule="exact"/>
        <w:ind w:firstLine="709"/>
        <w:jc w:val="both"/>
        <w:rPr>
          <w:spacing w:val="-4"/>
        </w:rPr>
      </w:pPr>
      <w:r w:rsidRPr="00F06BB7">
        <w:rPr>
          <w:i/>
          <w:spacing w:val="-4"/>
        </w:rPr>
        <w:t>(</w:t>
      </w:r>
      <w:r w:rsidRPr="00F06BB7">
        <w:rPr>
          <w:i/>
          <w:spacing w:val="-4"/>
          <w:lang w:val="vi-VN"/>
        </w:rPr>
        <w:t>3</w:t>
      </w:r>
      <w:r w:rsidRPr="00F06BB7">
        <w:rPr>
          <w:i/>
          <w:spacing w:val="-4"/>
        </w:rPr>
        <w:t>)</w:t>
      </w:r>
      <w:r w:rsidRPr="00F06BB7">
        <w:rPr>
          <w:spacing w:val="-4"/>
        </w:rPr>
        <w:t xml:space="preserve"> </w:t>
      </w:r>
      <w:r w:rsidRPr="00F06BB7">
        <w:rPr>
          <w:i/>
          <w:iCs/>
          <w:spacing w:val="-4"/>
          <w:lang w:val="vi-VN"/>
        </w:rPr>
        <w:t>Triển khai việc sử dụng tài khoản định danh điện tử mức độ 2</w:t>
      </w:r>
      <w:r w:rsidRPr="00F06BB7">
        <w:rPr>
          <w:i/>
          <w:iCs/>
          <w:spacing w:val="-4"/>
        </w:rPr>
        <w:t xml:space="preserve">: </w:t>
      </w:r>
      <w:r w:rsidRPr="00F06BB7">
        <w:rPr>
          <w:spacing w:val="-4"/>
          <w:lang w:val="vi-VN"/>
        </w:rPr>
        <w:t xml:space="preserve">Bộ GTVT đã chỉ đạo các Cục </w:t>
      </w:r>
      <w:r w:rsidRPr="00F06BB7">
        <w:rPr>
          <w:spacing w:val="-4"/>
          <w:lang w:val="da-DK"/>
        </w:rPr>
        <w:t>xây dựng phương án triển khai sử dụng tài khoản định danh điện tử mức độ 2 trong giải quyết thủ tục hành chính, dịch vụ hành chính công trên môi trường điện tử, các giao dịch có yêu cầu xuất trình thẻ căn cước công</w:t>
      </w:r>
      <w:r w:rsidRPr="00F06BB7">
        <w:rPr>
          <w:spacing w:val="-4"/>
          <w:lang w:val="vi-VN"/>
        </w:rPr>
        <w:t xml:space="preserve"> dân</w:t>
      </w:r>
      <w:r w:rsidRPr="00F06BB7">
        <w:rPr>
          <w:spacing w:val="-4"/>
          <w:lang w:val="da-DK"/>
        </w:rPr>
        <w:t xml:space="preserve"> </w:t>
      </w:r>
      <w:r w:rsidRPr="00F06BB7">
        <w:rPr>
          <w:spacing w:val="-4"/>
          <w:lang w:val="vi-VN"/>
        </w:rPr>
        <w:t xml:space="preserve">và </w:t>
      </w:r>
      <w:r w:rsidRPr="00F06BB7">
        <w:rPr>
          <w:spacing w:val="-4"/>
          <w:lang w:val="da-DK"/>
        </w:rPr>
        <w:t>các hoạt động quản lý nhà nước khác theo phạm vi quản lý</w:t>
      </w:r>
      <w:r w:rsidRPr="00F06BB7">
        <w:rPr>
          <w:spacing w:val="-4"/>
          <w:lang w:val="vi-VN"/>
        </w:rPr>
        <w:t>. Cục HKVN đã triển khai thí điểm áp dụng việc sử dụng tài khoản định danh điện tử mức độ 2 cho khách đi tàu bay từ ngày 01/6 đến ngày 01/8/2023.</w:t>
      </w:r>
    </w:p>
    <w:p w14:paraId="1630B11A" w14:textId="69DC6A82" w:rsidR="0018522E" w:rsidRPr="00F06BB7" w:rsidRDefault="0018522E" w:rsidP="0094761C">
      <w:pPr>
        <w:shd w:val="clear" w:color="auto" w:fill="FFFFFF"/>
        <w:suppressAutoHyphens w:val="0"/>
        <w:spacing w:before="120" w:after="120" w:line="360" w:lineRule="exact"/>
        <w:ind w:firstLine="709"/>
        <w:jc w:val="both"/>
        <w:rPr>
          <w:shd w:val="clear" w:color="auto" w:fill="FFFFFF"/>
        </w:rPr>
      </w:pPr>
      <w:r w:rsidRPr="00F06BB7">
        <w:rPr>
          <w:i/>
        </w:rPr>
        <w:t>(</w:t>
      </w:r>
      <w:r w:rsidRPr="00F06BB7">
        <w:rPr>
          <w:i/>
          <w:lang w:val="vi-VN"/>
        </w:rPr>
        <w:t>5</w:t>
      </w:r>
      <w:r w:rsidRPr="00F06BB7">
        <w:rPr>
          <w:i/>
        </w:rPr>
        <w:t xml:space="preserve">) </w:t>
      </w:r>
      <w:r w:rsidRPr="00F06BB7">
        <w:rPr>
          <w:i/>
          <w:iCs/>
          <w:lang w:val="vi-VN"/>
        </w:rPr>
        <w:t>Triển khai ứng dụng sinh trắc học cho công dân khi làm thủ tục đi tàu bay, đảm bảo toàn trình, tự động tránh ùn tắc theo 02 giai đoạn:</w:t>
      </w:r>
      <w:r w:rsidRPr="00F06BB7">
        <w:rPr>
          <w:i/>
          <w:lang w:val="vi-VN"/>
        </w:rPr>
        <w:t xml:space="preserve"> </w:t>
      </w:r>
      <w:r w:rsidRPr="00F06BB7">
        <w:rPr>
          <w:spacing w:val="-2"/>
        </w:rPr>
        <w:t>Hiện nay, Cục HKVN đang triển khai thí điểm toàn trình xác thực sinh trắc học khi công dân đi tàu bay tại Cảng hàng không quốc tế Cát Bi (</w:t>
      </w:r>
      <w:r w:rsidRPr="00F06BB7">
        <w:rPr>
          <w:i/>
          <w:spacing w:val="-2"/>
        </w:rPr>
        <w:t>từ tháng 2/2023</w:t>
      </w:r>
      <w:r w:rsidRPr="00F06BB7">
        <w:rPr>
          <w:spacing w:val="-2"/>
        </w:rPr>
        <w:t>), Nội Bài (</w:t>
      </w:r>
      <w:r w:rsidRPr="00F06BB7">
        <w:rPr>
          <w:i/>
          <w:spacing w:val="-2"/>
        </w:rPr>
        <w:t>từ tháng 4/2023</w:t>
      </w:r>
      <w:r w:rsidRPr="00F06BB7">
        <w:rPr>
          <w:spacing w:val="-2"/>
        </w:rPr>
        <w:t>), Phú Bài (</w:t>
      </w:r>
      <w:r w:rsidRPr="00F06BB7">
        <w:rPr>
          <w:i/>
          <w:spacing w:val="-2"/>
        </w:rPr>
        <w:t>từ ngày</w:t>
      </w:r>
      <w:r w:rsidRPr="00F06BB7">
        <w:rPr>
          <w:spacing w:val="-2"/>
        </w:rPr>
        <w:t xml:space="preserve"> </w:t>
      </w:r>
      <w:r w:rsidRPr="00F06BB7">
        <w:rPr>
          <w:i/>
          <w:spacing w:val="-2"/>
        </w:rPr>
        <w:t>13/5/2023</w:t>
      </w:r>
      <w:r w:rsidRPr="00F06BB7">
        <w:rPr>
          <w:spacing w:val="-2"/>
        </w:rPr>
        <w:t>).</w:t>
      </w:r>
      <w:r w:rsidRPr="00F06BB7">
        <w:rPr>
          <w:spacing w:val="-2"/>
          <w:lang w:val="vi-VN"/>
        </w:rPr>
        <w:t xml:space="preserve"> </w:t>
      </w:r>
      <w:r w:rsidRPr="00F06BB7">
        <w:rPr>
          <w:iCs/>
          <w:spacing w:val="-2"/>
          <w:lang w:val="vi-VN"/>
        </w:rPr>
        <w:t xml:space="preserve">Từ </w:t>
      </w:r>
      <w:r w:rsidRPr="00F06BB7">
        <w:rPr>
          <w:iCs/>
          <w:shd w:val="clear" w:color="auto" w:fill="FFFFFF"/>
        </w:rPr>
        <w:t>ngày 01/6</w:t>
      </w:r>
      <w:r w:rsidRPr="00F06BB7">
        <w:rPr>
          <w:shd w:val="clear" w:color="auto" w:fill="FFFFFF"/>
        </w:rPr>
        <w:t xml:space="preserve"> chính thức thí điểm tại tất cả các cảng hàng không trong nước. Trong quá trình triển khai thực hiện, có một số vướng mắc nhất định; tuy nhiên </w:t>
      </w:r>
      <w:r w:rsidRPr="00F06BB7">
        <w:rPr>
          <w:shd w:val="clear" w:color="auto" w:fill="FFFFFF"/>
          <w:lang w:val="vi-VN"/>
        </w:rPr>
        <w:t xml:space="preserve">Bộ </w:t>
      </w:r>
      <w:r w:rsidRPr="00F06BB7">
        <w:rPr>
          <w:shd w:val="clear" w:color="auto" w:fill="FFFFFF"/>
        </w:rPr>
        <w:t>GTVT và Bộ Công an cùng các đơn vị liên quan sẽ tiếp tục phối hợp tìm giải pháp tháo gỡ những vướng mắc này.</w:t>
      </w:r>
      <w:r w:rsidRPr="00F06BB7">
        <w:rPr>
          <w:b/>
        </w:rPr>
        <w:t xml:space="preserve"> </w:t>
      </w:r>
      <w:r w:rsidRPr="00F06BB7">
        <w:rPr>
          <w:shd w:val="clear" w:color="auto" w:fill="FFFFFF"/>
        </w:rPr>
        <w:t>Đối với hành khách làm thủ tục đi tàu bay, việc xác thực điện tử được kỳ vọng sẽ tạo ra những tiện ích về việc rút ngắn thời gian, giảm thiểu các rủi ro an ninh và nâng cao công tác quản lý tại sân bay trong thời đại chuyển đổi số.</w:t>
      </w:r>
    </w:p>
    <w:p w14:paraId="34C87D7F" w14:textId="0C5CFD8C" w:rsidR="0018522E" w:rsidRPr="00E75C75" w:rsidRDefault="0018522E" w:rsidP="0094761C">
      <w:pPr>
        <w:widowControl w:val="0"/>
        <w:suppressAutoHyphens w:val="0"/>
        <w:spacing w:before="120" w:after="120" w:line="360" w:lineRule="exact"/>
        <w:ind w:firstLine="720"/>
        <w:jc w:val="both"/>
        <w:rPr>
          <w:b/>
          <w:lang w:val="pt-BR"/>
        </w:rPr>
      </w:pPr>
      <w:r w:rsidRPr="00E75C75">
        <w:rPr>
          <w:b/>
          <w:lang w:val="pt-BR"/>
        </w:rPr>
        <w:t>2.</w:t>
      </w:r>
      <w:r>
        <w:rPr>
          <w:b/>
          <w:lang w:val="pt-BR"/>
        </w:rPr>
        <w:t>8</w:t>
      </w:r>
      <w:r w:rsidRPr="00E75C75">
        <w:rPr>
          <w:b/>
          <w:lang w:val="pt-BR"/>
        </w:rPr>
        <w:t>. Công tác tổ chức, cán bộ; cải cách hành chính</w:t>
      </w:r>
    </w:p>
    <w:p w14:paraId="0A83413D" w14:textId="77777777" w:rsidR="0018522E" w:rsidRPr="00E75C75" w:rsidRDefault="0018522E" w:rsidP="0094761C">
      <w:pPr>
        <w:widowControl w:val="0"/>
        <w:spacing w:before="120" w:after="120" w:line="360" w:lineRule="exact"/>
        <w:ind w:firstLine="720"/>
        <w:jc w:val="both"/>
      </w:pPr>
      <w:r w:rsidRPr="00E75C75">
        <w:rPr>
          <w:lang w:val="pt-BR"/>
        </w:rPr>
        <w:t xml:space="preserve">Bộ GTVT đã hoàn thiện trình Thủ tướng Chính phủ dự thảo: (1) </w:t>
      </w:r>
      <w:r w:rsidRPr="00E75C75">
        <w:t>Quyết định phê duyệt quy hoạch mạng lưới các đơn vị sự nghiệp công lập thuộc Bộ GTVT đến năm 2025, giai đoạn 2026 - 2030</w:t>
      </w:r>
      <w:r w:rsidRPr="00E75C75">
        <w:rPr>
          <w:rStyle w:val="FootnoteReference"/>
        </w:rPr>
        <w:footnoteReference w:id="35"/>
      </w:r>
      <w:r w:rsidRPr="00E75C75">
        <w:t>; (2) Quyết định ban hành danh sách các đơn vị sự nghiệp công lập trực thuộc Bộ GTVT. Bên canh đó, Bộ GTVT tiếp tục rà soát, sắp xếp để tinh gọn bộ máy cơ quan, đơn vị thuộc Bộ đến nay đã giảm 04 Chi cục đăng kiểm và 01 đơn vị sự nghiệp trực thuộc Cục Đăng kiểm Việt Nam</w:t>
      </w:r>
      <w:r w:rsidRPr="00E75C75">
        <w:rPr>
          <w:rStyle w:val="FootnoteReference"/>
        </w:rPr>
        <w:footnoteReference w:id="36"/>
      </w:r>
      <w:r w:rsidRPr="00E75C75">
        <w:t xml:space="preserve">; giảm 01 đơn vị </w:t>
      </w:r>
      <w:r w:rsidRPr="00E75C75">
        <w:lastRenderedPageBreak/>
        <w:t>sự nghiệp thuộc Viện Chiến lược và Phát triển GTVT</w:t>
      </w:r>
      <w:r w:rsidRPr="00E75C75">
        <w:rPr>
          <w:rStyle w:val="FootnoteReference"/>
        </w:rPr>
        <w:footnoteReference w:id="37"/>
      </w:r>
      <w:r w:rsidRPr="00E75C75">
        <w:t>; đã bàn giao 10/16 cơ sở y tế về địa phương quản lý.</w:t>
      </w:r>
    </w:p>
    <w:p w14:paraId="686A7B4D" w14:textId="3CB3C957" w:rsidR="0018522E" w:rsidRPr="00E75C75" w:rsidRDefault="0018522E" w:rsidP="0094761C">
      <w:pPr>
        <w:widowControl w:val="0"/>
        <w:spacing w:before="120" w:after="120" w:line="360" w:lineRule="exact"/>
        <w:ind w:firstLine="567"/>
        <w:jc w:val="both"/>
      </w:pPr>
      <w:r w:rsidRPr="00E75C75">
        <w:t>Bộ GTVT đã hoàn thiện các văn bản để cụ thể hóa các quy định của Đảng về công tác cán bộ</w:t>
      </w:r>
      <w:r w:rsidRPr="00E75C75">
        <w:rPr>
          <w:rStyle w:val="FootnoteReference"/>
        </w:rPr>
        <w:footnoteReference w:id="38"/>
      </w:r>
      <w:r w:rsidRPr="00E75C75">
        <w:t>. Ban hành Kế hoạch</w:t>
      </w:r>
      <w:r w:rsidRPr="00E75C75">
        <w:rPr>
          <w:rStyle w:val="FootnoteReference"/>
        </w:rPr>
        <w:footnoteReference w:id="39"/>
      </w:r>
      <w:r w:rsidRPr="00E75C75">
        <w:t xml:space="preserve"> và tổ chức công khai bản kê khai tài sản, thu nhập hàng năm (năm 2022) của lãnh đạo Bộ và Phó Chủ tịch chuyên trách Ủy ban ATGT Quốc gia theo quy định. Chỉ đạo, hướng dẫn các cơ quan, đơn vị thuộc Bộ triển khai thực hiện Quy định số 96-QĐ/TW ngày 02/02/2023 của Bộ Chính trị về việc lấy phiếu tín nhiệm đối với chức danh, chức vụ lãnh đạo tại Bộ GTVT năm 2023</w:t>
      </w:r>
      <w:r w:rsidRPr="00E75C75">
        <w:rPr>
          <w:rStyle w:val="FootnoteReference"/>
        </w:rPr>
        <w:footnoteReference w:id="40"/>
      </w:r>
      <w:r w:rsidRPr="00E75C75">
        <w:t>; ban hành Kế hoạch tổ chức lấy phiếu tín nhiệm đối với chức danh, chức vụ lãnh đạo, quản lý của Bộ năm 2023</w:t>
      </w:r>
      <w:r w:rsidRPr="00E75C75">
        <w:rPr>
          <w:rStyle w:val="FootnoteReference"/>
        </w:rPr>
        <w:footnoteReference w:id="41"/>
      </w:r>
      <w:r w:rsidRPr="00E75C75">
        <w:t xml:space="preserve">; đã phê duyệt điều chỉnh quy hoạch cán bộ giai đoạn 2021-2026 đối với 183 trường hợp và phê duyệt quy hoạch cán bộ giai đoạn 2026 - 2031 đối với 313 trường hợp thuộc diện Bộ </w:t>
      </w:r>
      <w:r>
        <w:t xml:space="preserve">GTVT </w:t>
      </w:r>
      <w:r w:rsidRPr="00E75C75">
        <w:t xml:space="preserve">quản lý của 38 cơ quan, đơn vị; </w:t>
      </w:r>
      <w:r w:rsidRPr="00E75C75">
        <w:rPr>
          <w:lang w:val="nl-NL"/>
        </w:rPr>
        <w:t>đã bổ nhiệm 17 trường hợp, bổ nhiệm lại 05 trường hợp, giao quyền cấp trưởng hoặc phụ trách đơn vị 06 trường hợp đối với đối tượng thuộc thẩm quyền quản lý của Bộ.</w:t>
      </w:r>
    </w:p>
    <w:p w14:paraId="58093760" w14:textId="77777777" w:rsidR="0018522E" w:rsidRPr="00E75C75" w:rsidRDefault="0018522E" w:rsidP="0094761C">
      <w:pPr>
        <w:widowControl w:val="0"/>
        <w:spacing w:before="120" w:after="120" w:line="360" w:lineRule="exact"/>
        <w:ind w:firstLine="567"/>
        <w:jc w:val="both"/>
      </w:pPr>
      <w:r w:rsidRPr="00E75C75">
        <w:t>Bộ GTVT đã ban hành Kế hoạch CCHC năm 2023</w:t>
      </w:r>
      <w:r w:rsidRPr="00E75C75">
        <w:rPr>
          <w:rStyle w:val="FootnoteReference"/>
        </w:rPr>
        <w:footnoteReference w:id="42"/>
      </w:r>
      <w:r w:rsidRPr="00E75C75">
        <w:t>, Kế hoạch triển khai thực hiện Kế hoạch hoạt động năm 2023 của Ban Chỉ đạo CCHC của Chính phủ</w:t>
      </w:r>
      <w:r w:rsidRPr="00E75C75">
        <w:rPr>
          <w:rStyle w:val="FootnoteReference"/>
        </w:rPr>
        <w:footnoteReference w:id="43"/>
      </w:r>
      <w:r w:rsidRPr="00E75C75">
        <w:t>, Kế hoạch thông tin tuyên truyền cải cách hành chính năm 2023</w:t>
      </w:r>
      <w:r w:rsidRPr="00E75C75">
        <w:rPr>
          <w:rStyle w:val="FootnoteReference"/>
        </w:rPr>
        <w:footnoteReference w:id="44"/>
      </w:r>
      <w:r w:rsidRPr="00E75C75">
        <w:t xml:space="preserve">. Đến nay, các Kế hoạch cải cách hành chính đã được cơ quan, đơn vị thuộc Bộ nghiêm túc triển khai thực hiện bảo đảm tiến độ, chất lượng. </w:t>
      </w:r>
      <w:r w:rsidRPr="00E75C75">
        <w:rPr>
          <w:lang w:val="pt-BR"/>
        </w:rPr>
        <w:t>Báo cáo Bộ Nội vụ về kết quả tự đánh giá, chấm điểm tiêu chí thành phần chỉ số CCHC năm 2022. Kết quả chỉ số PARINDEX năm 2022, Bộ GTVT đạt 86,08 điểm, xếp thứ 09/17 bộ ngành được đánh giá.</w:t>
      </w:r>
    </w:p>
    <w:p w14:paraId="749E481F" w14:textId="717722CC" w:rsidR="0018522E" w:rsidRPr="00E75C75" w:rsidRDefault="0018522E" w:rsidP="0094761C">
      <w:pPr>
        <w:widowControl w:val="0"/>
        <w:spacing w:before="120" w:after="120" w:line="360" w:lineRule="exact"/>
        <w:ind w:firstLine="567"/>
        <w:jc w:val="both"/>
        <w:rPr>
          <w:b/>
        </w:rPr>
      </w:pPr>
      <w:r w:rsidRPr="00E75C75">
        <w:rPr>
          <w:b/>
        </w:rPr>
        <w:t>2.</w:t>
      </w:r>
      <w:r>
        <w:rPr>
          <w:b/>
        </w:rPr>
        <w:t>9</w:t>
      </w:r>
      <w:r w:rsidRPr="00E75C75">
        <w:rPr>
          <w:b/>
        </w:rPr>
        <w:t>. Công tác hợp tác quốc tế</w:t>
      </w:r>
    </w:p>
    <w:p w14:paraId="59395F47" w14:textId="20DC4C38" w:rsidR="0018522E" w:rsidRPr="00805AAD" w:rsidRDefault="0018522E" w:rsidP="0094761C">
      <w:pPr>
        <w:spacing w:before="120" w:after="120" w:line="360" w:lineRule="exact"/>
        <w:ind w:firstLine="567"/>
        <w:jc w:val="both"/>
        <w:rPr>
          <w:bCs/>
          <w:lang w:eastAsia="en-US"/>
        </w:rPr>
      </w:pPr>
      <w:r w:rsidRPr="00E75C75">
        <w:rPr>
          <w:bCs/>
          <w:lang w:eastAsia="en-US"/>
        </w:rPr>
        <w:t xml:space="preserve">Trong bối cảnh địa chính trị thế giới đang có rất nhiều biến động khó lường, nhưng Bộ GTVT đã bám sát chỉ đạo của Chính phủ, Thủ tướng Chính phủ, bám sát diễn biến tình hình thế giới để </w:t>
      </w:r>
      <w:r w:rsidR="00805AAD">
        <w:rPr>
          <w:bCs/>
          <w:lang w:eastAsia="en-US"/>
        </w:rPr>
        <w:t xml:space="preserve">thúc đẩy </w:t>
      </w:r>
      <w:r w:rsidRPr="00E75C75">
        <w:rPr>
          <w:bCs/>
          <w:lang w:eastAsia="en-US"/>
        </w:rPr>
        <w:t xml:space="preserve">hợp tác với các nước trong lĩnh vực GTVT. </w:t>
      </w:r>
      <w:r w:rsidR="00805AAD">
        <w:rPr>
          <w:bCs/>
          <w:lang w:eastAsia="en-US"/>
        </w:rPr>
        <w:t xml:space="preserve"> Trong đó, </w:t>
      </w:r>
      <w:r w:rsidRPr="00E75C75">
        <w:t xml:space="preserve">đã hoàn thiện, </w:t>
      </w:r>
      <w:r w:rsidRPr="00E75C75">
        <w:rPr>
          <w:bCs/>
          <w:iCs/>
          <w:lang w:val="cs-CZ"/>
        </w:rPr>
        <w:t>trình Chính phủ:</w:t>
      </w:r>
      <w:r w:rsidRPr="00E75C75">
        <w:rPr>
          <w:bCs/>
          <w:lang w:eastAsia="en-US"/>
        </w:rPr>
        <w:t xml:space="preserve"> (1) Đề xuất gia nhập Hiệp định UNECE 1958 nhằm thực hiện các cam kết khi gia nhập Hiệp định thương mại tự do EV-FTA; (2) Cho phép ký </w:t>
      </w:r>
      <w:r w:rsidRPr="00E75C75">
        <w:rPr>
          <w:lang w:eastAsia="en-US"/>
        </w:rPr>
        <w:t xml:space="preserve">Thỏa thuận công nhận giấy phép lái xe lẫn nhau giữa Chính phủ nước CHXHCN Việt Nam và Chính phủ Đại Hàn Dân Quốc; (3) Đề xuất phê duyệt </w:t>
      </w:r>
      <w:r w:rsidRPr="00E75C75">
        <w:rPr>
          <w:lang w:eastAsia="en-US"/>
        </w:rPr>
        <w:lastRenderedPageBreak/>
        <w:t xml:space="preserve">“Hiệp định hàng hải Việt Nam - Brasil (4) Phê chuẩn </w:t>
      </w:r>
      <w:r w:rsidRPr="00E75C75">
        <w:rPr>
          <w:bCs/>
          <w:lang w:eastAsia="en-US"/>
        </w:rPr>
        <w:t xml:space="preserve">Gói cam kết 12 về dịch vụ vận tải hàng không trong khuôn khổ Hiệp định khung ASEAN về dịch vụ và Nghị định thư số 3 của Hiệp định vận tải hàng không ASEAN - Trung Quốc. Đã ký với Lào </w:t>
      </w:r>
      <w:r w:rsidRPr="00E75C75">
        <w:rPr>
          <w:lang w:eastAsia="en-US"/>
        </w:rPr>
        <w:t>Thỏa thuận hợp tác toàn diện giữa Bộ GTVT Việt Nam và Bộ Công chính và Vận tải Lào về vận tải đường thủy; tổ chức đàm phán với Trung Quốc về Hiệp định và Nghị định thư xây dựng cầu đường bộ qua biên giới Bát Xát - Bá Sái.</w:t>
      </w:r>
    </w:p>
    <w:p w14:paraId="1BFC00DF" w14:textId="7E22E4CA" w:rsidR="00805AAD" w:rsidRPr="00F07172" w:rsidRDefault="00805AAD" w:rsidP="0094761C">
      <w:pPr>
        <w:spacing w:before="120" w:after="120" w:line="360" w:lineRule="exact"/>
        <w:ind w:firstLine="709"/>
        <w:jc w:val="both"/>
        <w:rPr>
          <w:lang w:eastAsia="en-US"/>
        </w:rPr>
      </w:pPr>
      <w:r>
        <w:rPr>
          <w:lang w:val="es-ES"/>
        </w:rPr>
        <w:t xml:space="preserve">Đặc biệt, thực hiện </w:t>
      </w:r>
      <w:r w:rsidRPr="00F07172">
        <w:rPr>
          <w:lang w:val="es-ES"/>
        </w:rPr>
        <w:t>K</w:t>
      </w:r>
      <w:r>
        <w:rPr>
          <w:lang w:val="es-ES"/>
        </w:rPr>
        <w:t>ết luận số 49/KL-TW</w:t>
      </w:r>
      <w:r w:rsidRPr="00F07172">
        <w:rPr>
          <w:lang w:val="es-ES"/>
        </w:rPr>
        <w:t xml:space="preserve"> của Bộ Chính trị về định hướng phát triển </w:t>
      </w:r>
      <w:r>
        <w:rPr>
          <w:lang w:val="es-ES"/>
        </w:rPr>
        <w:t>GTVT</w:t>
      </w:r>
      <w:r w:rsidRPr="00F07172">
        <w:rPr>
          <w:lang w:val="es-ES"/>
        </w:rPr>
        <w:t xml:space="preserve"> đường sắt đến năm 2030, tầm nhìn đến năm 204</w:t>
      </w:r>
      <w:r>
        <w:rPr>
          <w:lang w:val="es-ES"/>
        </w:rPr>
        <w:t xml:space="preserve">5, </w:t>
      </w:r>
      <w:r>
        <w:rPr>
          <w:lang w:eastAsia="en-US"/>
        </w:rPr>
        <w:t xml:space="preserve">Lãnh đạo Bộ </w:t>
      </w:r>
      <w:r>
        <w:rPr>
          <w:bCs/>
          <w:iCs/>
          <w:lang w:val="cs-CZ"/>
        </w:rPr>
        <w:t xml:space="preserve">đã </w:t>
      </w:r>
      <w:r w:rsidRPr="00E75C75">
        <w:rPr>
          <w:bCs/>
          <w:lang w:eastAsia="en-US"/>
        </w:rPr>
        <w:t>thăm, làm việc song phương với Bộ GTVT Trung Quốc</w:t>
      </w:r>
      <w:r>
        <w:rPr>
          <w:bCs/>
          <w:lang w:eastAsia="en-US"/>
        </w:rPr>
        <w:t xml:space="preserve"> và một số nước Châu Âu</w:t>
      </w:r>
      <w:r w:rsidRPr="00E75C75">
        <w:rPr>
          <w:bCs/>
          <w:lang w:eastAsia="en-US"/>
        </w:rPr>
        <w:t xml:space="preserve"> tham vấn </w:t>
      </w:r>
      <w:r>
        <w:rPr>
          <w:bCs/>
          <w:lang w:eastAsia="en-US"/>
        </w:rPr>
        <w:t xml:space="preserve">về </w:t>
      </w:r>
      <w:r w:rsidRPr="00E75C75">
        <w:rPr>
          <w:bCs/>
          <w:lang w:eastAsia="en-US"/>
        </w:rPr>
        <w:t xml:space="preserve">kinh nghiệm </w:t>
      </w:r>
      <w:r>
        <w:rPr>
          <w:bCs/>
          <w:lang w:eastAsia="en-US"/>
        </w:rPr>
        <w:t>phát triển đường sắt tốc độ cao.</w:t>
      </w:r>
      <w:r w:rsidRPr="00E75C75">
        <w:rPr>
          <w:bCs/>
          <w:lang w:eastAsia="en-US"/>
        </w:rPr>
        <w:t xml:space="preserve"> </w:t>
      </w:r>
    </w:p>
    <w:p w14:paraId="0AEBC688" w14:textId="5E847CDE" w:rsidR="0018522E" w:rsidRPr="00E75C75" w:rsidRDefault="0018522E" w:rsidP="0094761C">
      <w:pPr>
        <w:widowControl w:val="0"/>
        <w:spacing w:before="120" w:after="120" w:line="360" w:lineRule="exact"/>
        <w:ind w:firstLine="567"/>
        <w:jc w:val="both"/>
        <w:rPr>
          <w:b/>
        </w:rPr>
      </w:pPr>
      <w:r w:rsidRPr="00E75C75">
        <w:rPr>
          <w:b/>
        </w:rPr>
        <w:t>2.</w:t>
      </w:r>
      <w:r>
        <w:rPr>
          <w:b/>
        </w:rPr>
        <w:t>10</w:t>
      </w:r>
      <w:r w:rsidRPr="00E75C75">
        <w:rPr>
          <w:b/>
        </w:rPr>
        <w:t>. Công tác khoa học, công nghệ và môi trường</w:t>
      </w:r>
    </w:p>
    <w:p w14:paraId="122BF3AD" w14:textId="77777777" w:rsidR="0018522E" w:rsidRPr="00E75C75" w:rsidRDefault="0018522E" w:rsidP="0094761C">
      <w:pPr>
        <w:widowControl w:val="0"/>
        <w:spacing w:before="120" w:after="120" w:line="360" w:lineRule="exact"/>
        <w:ind w:firstLine="567"/>
        <w:jc w:val="both"/>
        <w:rPr>
          <w:lang w:val="nl-NL"/>
        </w:rPr>
      </w:pPr>
      <w:r w:rsidRPr="00E75C75">
        <w:rPr>
          <w:lang w:val="nl-NL" w:eastAsia="x-none"/>
        </w:rPr>
        <w:t>Bộ GTVT tiếp tục xây dựng và hoàn thiện hệ thống tiêu chuẩn, quy chuẩn kỹ thuật trong ngành GTVT, đến nay Bộ GTVT ban hành 03 QCVN</w:t>
      </w:r>
      <w:r w:rsidRPr="00E75C75">
        <w:rPr>
          <w:rStyle w:val="FootnoteReference"/>
          <w:lang w:val="nl-NL" w:eastAsia="x-none"/>
        </w:rPr>
        <w:footnoteReference w:id="45"/>
      </w:r>
      <w:r w:rsidRPr="00E75C75">
        <w:rPr>
          <w:lang w:val="nl-NL" w:eastAsia="x-none"/>
        </w:rPr>
        <w:t xml:space="preserve">, đề nghị và được Bộ Khoa học và Công nghệ công bố 21 TCVN; phối hợp với Bộ Công an trong công tác </w:t>
      </w:r>
      <w:r w:rsidRPr="00E75C75">
        <w:rPr>
          <w:lang w:val="nl-NL"/>
        </w:rPr>
        <w:t>xây dựng tiêu chuẩn, quy chuẩn liên quan đến lĩnh vực phòng cháy, chữa cháy</w:t>
      </w:r>
      <w:r w:rsidRPr="00E75C75">
        <w:rPr>
          <w:rStyle w:val="FootnoteReference"/>
          <w:lang w:val="nl-NL"/>
        </w:rPr>
        <w:footnoteReference w:id="46"/>
      </w:r>
      <w:r w:rsidRPr="00E75C75">
        <w:rPr>
          <w:lang w:val="nl-NL"/>
        </w:rPr>
        <w:t>; đã hoàn thiện báo cáo gửi Bộ Xây dựng về việc đẩy mạnh xử lý, sử dụng tro, xỉ nhà máy nhiệt điện</w:t>
      </w:r>
      <w:r w:rsidRPr="00E75C75">
        <w:rPr>
          <w:rStyle w:val="FootnoteReference"/>
          <w:lang w:val="nl-NL"/>
        </w:rPr>
        <w:footnoteReference w:id="47"/>
      </w:r>
      <w:r w:rsidRPr="00E75C75">
        <w:rPr>
          <w:lang w:val="nl-NL" w:eastAsia="x-none"/>
        </w:rPr>
        <w:t xml:space="preserve">. Đặc biệt, Bộ GTVT đã </w:t>
      </w:r>
      <w:r w:rsidRPr="00E75C75">
        <w:rPr>
          <w:lang w:val="nl-NL"/>
        </w:rPr>
        <w:t>tổng kết thử nghiệm công nghệ cào bóc tái chế nóng bê tông nhựa tại trạm trộn với hàm lượng RAP từ 25% đến 50% và hiện đang triển khai xây dựng TCVN để làm cơ sở áp dụng rộng rãi vào thực tế.</w:t>
      </w:r>
    </w:p>
    <w:p w14:paraId="3B2FE407" w14:textId="77777777" w:rsidR="0018522E" w:rsidRPr="00E75C75" w:rsidRDefault="0018522E" w:rsidP="0094761C">
      <w:pPr>
        <w:spacing w:before="120" w:after="120" w:line="360" w:lineRule="exact"/>
        <w:ind w:firstLine="709"/>
        <w:jc w:val="both"/>
        <w:rPr>
          <w:lang w:val="es-ES"/>
        </w:rPr>
      </w:pPr>
      <w:r w:rsidRPr="00E75C75">
        <w:t>Thực hiện chỉ đạo của Thủ tướng Chính phủ, trong thời gian vừa qua Bộ GTVT đã kịp thời phối hợp với Bộ Tài nguyên và Môi trường triển khai nghiên cứu sử dụng cát biển làm vật liệu đắp nền đường sử dụng cho các dự án xây dựng kết cấu hạ tầng giao thông tại khu vực Đồng bằng Sông Cửu Long. Tổ chức các hội nghị, hội thảo triển khai việc nghiên cứu sử dụng cát biển, cát nhiễm mặn làm vật liệu nền đường với sự tham gia của các cơ quan thuộc Bộ GTVT, Bộ Tài nguyên và Môi trường, Bộ Xây dựng, Bộ Nông nghiệp &amp; Phát triển nông thôn, cùng các chuyên gia. Hiện tại, đang triển khai thí điểm cát biển trên đường tỉnh 978, tổng chiều dài đoạn thí điểm 320m từ nguồn mỏ cát biển lấy ở Sóc Trăng</w:t>
      </w:r>
      <w:r w:rsidRPr="00E75C75">
        <w:rPr>
          <w:rStyle w:val="FootnoteReference"/>
        </w:rPr>
        <w:footnoteReference w:id="48"/>
      </w:r>
      <w:r w:rsidRPr="00E75C75">
        <w:t xml:space="preserve">. </w:t>
      </w:r>
      <w:r w:rsidRPr="00E75C75">
        <w:rPr>
          <w:lang w:val="vi-VN"/>
        </w:rPr>
        <w:t xml:space="preserve">Đến nay, Nhà thầu đã hoàn thành đắp lớp cát biển K=0,95, đã đắp cát sông K=0,98, đắp lề đất hai bên và tiến hành đắp lớp cấp phối đá dăm. </w:t>
      </w:r>
      <w:r w:rsidRPr="00E75C75">
        <w:rPr>
          <w:lang w:val="es-ES"/>
        </w:rPr>
        <w:t xml:space="preserve">Kết quả bước đầu thí điểm (triển khai thi công và quan trắc môi </w:t>
      </w:r>
      <w:r w:rsidRPr="00E75C75">
        <w:rPr>
          <w:lang w:val="es-ES"/>
        </w:rPr>
        <w:lastRenderedPageBreak/>
        <w:t>trường) cơ bản đáp ứng các yêu cầu đề ra</w:t>
      </w:r>
      <w:r w:rsidRPr="00E75C75">
        <w:rPr>
          <w:rStyle w:val="FootnoteReference"/>
          <w:lang w:val="vi-VN"/>
        </w:rPr>
        <w:footnoteReference w:id="49"/>
      </w:r>
      <w:r w:rsidRPr="00E75C75">
        <w:rPr>
          <w:lang w:val="es-ES"/>
        </w:rPr>
        <w:t xml:space="preserve"> nhưng cần theo dõi thêm để thu thập đầy đủ số liệu phục vụ cho công tác đánh giá tổng kết.</w:t>
      </w:r>
    </w:p>
    <w:p w14:paraId="4E1C1E0F" w14:textId="29D6F33C" w:rsidR="0018522E" w:rsidRPr="00E75C75" w:rsidRDefault="0018522E" w:rsidP="0094761C">
      <w:pPr>
        <w:widowControl w:val="0"/>
        <w:suppressAutoHyphens w:val="0"/>
        <w:spacing w:before="120" w:after="120" w:line="360" w:lineRule="exact"/>
        <w:ind w:firstLine="720"/>
        <w:jc w:val="both"/>
        <w:rPr>
          <w:b/>
          <w:lang w:val="pt-BR"/>
        </w:rPr>
      </w:pPr>
      <w:r w:rsidRPr="00E75C75">
        <w:rPr>
          <w:b/>
          <w:lang w:val="pt-BR"/>
        </w:rPr>
        <w:t>2.1</w:t>
      </w:r>
      <w:r>
        <w:rPr>
          <w:b/>
          <w:lang w:val="pt-BR"/>
        </w:rPr>
        <w:t>1</w:t>
      </w:r>
      <w:r w:rsidRPr="00E75C75">
        <w:rPr>
          <w:b/>
          <w:lang w:val="pt-BR"/>
        </w:rPr>
        <w:t>. Công tác tái cơ cấu, sắp xếp đổi mới doanh nghiệp</w:t>
      </w:r>
    </w:p>
    <w:p w14:paraId="590FD96D" w14:textId="6838F356" w:rsidR="0018522E" w:rsidRPr="009D6F80" w:rsidRDefault="0018522E" w:rsidP="0094761C">
      <w:pPr>
        <w:widowControl w:val="0"/>
        <w:spacing w:before="120" w:after="120" w:line="360" w:lineRule="exact"/>
        <w:ind w:firstLine="720"/>
        <w:jc w:val="both"/>
        <w:rPr>
          <w:lang w:val="nl-NL"/>
        </w:rPr>
      </w:pPr>
      <w:r w:rsidRPr="00E75C75">
        <w:rPr>
          <w:lang w:val="nl-NL"/>
        </w:rPr>
        <w:t>Thực hiện Kết luận của Bộ Chính trị, Bộ GTVT đã làm việc với Tòa Kinh tế - TAND Hà Nội, TAND TP. Hải Phòng, Văn phòng Chính phủ, Bộ Tài chính, Bộ Kế hoạch và Đầu tư và các cơ quan có liên quan để xây dựng Kế hoạch tổ chức xử lý Tổng công ty Công nghiệp tàu thủy. Đến ngày 31/5/2023, Bộ GTVT đã hoàn thiện trình Phó Thủ tướng Chính phủ Lê Minh Khái dự thảo Kế hoạch và Nghị quyết theo Kết luận của Bộ Chính trị</w:t>
      </w:r>
      <w:r w:rsidRPr="00E75C75">
        <w:rPr>
          <w:rStyle w:val="FootnoteReference"/>
          <w:lang w:val="nl-NL"/>
        </w:rPr>
        <w:footnoteReference w:id="50"/>
      </w:r>
      <w:r w:rsidRPr="00E75C75">
        <w:rPr>
          <w:lang w:val="nl-NL"/>
        </w:rPr>
        <w:t>. Bên cạnh đó, Bộ GTVT đã ban hành Quy chế hoạt động của Ban Kiểm soát, kiểm soát viên tại các doanh nghiệp thuộc Bộ</w:t>
      </w:r>
      <w:r w:rsidRPr="00E75C75">
        <w:rPr>
          <w:rStyle w:val="FootnoteReference"/>
          <w:lang w:val="nl-NL"/>
        </w:rPr>
        <w:footnoteReference w:id="51"/>
      </w:r>
      <w:r w:rsidRPr="00E75C75">
        <w:rPr>
          <w:lang w:val="nl-NL"/>
        </w:rPr>
        <w:t>; sửa đổi, bổ sung Quy chế giám sát tài chính các doanh nghiệp có vốn nhà nước do Bộ GTVT là cơ quan đại diện chủ sở hữu</w:t>
      </w:r>
      <w:r w:rsidRPr="00E75C75">
        <w:rPr>
          <w:rStyle w:val="FootnoteReference"/>
          <w:lang w:val="nl-NL"/>
        </w:rPr>
        <w:footnoteReference w:id="52"/>
      </w:r>
      <w:r w:rsidRPr="00E75C75">
        <w:rPr>
          <w:lang w:val="nl-NL"/>
        </w:rPr>
        <w:t>; xử lý các tồn tại trong quá trình cổ phần hoá</w:t>
      </w:r>
      <w:r w:rsidRPr="00E75C75">
        <w:rPr>
          <w:rStyle w:val="FootnoteReference"/>
          <w:lang w:val="nl-NL"/>
        </w:rPr>
        <w:footnoteReference w:id="53"/>
      </w:r>
      <w:r w:rsidRPr="00E75C75">
        <w:rPr>
          <w:lang w:val="nl-NL"/>
        </w:rPr>
        <w:t>. Làm việc với Thanh tra Chính phủ, Bộ Tài chính về các nội dung liên quan đến Kết luận thanh tra số 1758/KL-TTCP ngày 13/10/2023 về việc chấp hành pháp luật tại Vivaso; thực hiện kiểm điểm trách nhiệm của tập thể, cá nhân các cơ quan liên quan theo Kết luận số 1758/KL-TTCP và một số nội dung theo yêu cầu của cơ quan cảnh sát điều tra Bô Công an liên quan đến Cienco1.</w:t>
      </w:r>
    </w:p>
    <w:p w14:paraId="374BB284" w14:textId="35FEADF2" w:rsidR="0018522E" w:rsidRPr="00E75C75" w:rsidRDefault="0018522E" w:rsidP="0094761C">
      <w:pPr>
        <w:tabs>
          <w:tab w:val="left" w:pos="709"/>
        </w:tabs>
        <w:spacing w:before="120" w:after="120" w:line="360" w:lineRule="exact"/>
        <w:ind w:firstLine="706"/>
        <w:jc w:val="both"/>
        <w:rPr>
          <w:b/>
          <w:lang w:val="vi-VN"/>
        </w:rPr>
      </w:pPr>
      <w:r w:rsidRPr="00E75C75">
        <w:rPr>
          <w:b/>
        </w:rPr>
        <w:t>2.1</w:t>
      </w:r>
      <w:r>
        <w:rPr>
          <w:b/>
        </w:rPr>
        <w:t>2</w:t>
      </w:r>
      <w:r w:rsidRPr="00E75C75">
        <w:rPr>
          <w:b/>
          <w:lang w:val="vi-VN"/>
        </w:rPr>
        <w:t>. Công tác đăng kiểm phương tiện</w:t>
      </w:r>
    </w:p>
    <w:p w14:paraId="6E0C40DA" w14:textId="77777777" w:rsidR="0018522E" w:rsidRPr="00E75C75" w:rsidRDefault="0018522E" w:rsidP="0094761C">
      <w:pPr>
        <w:widowControl w:val="0"/>
        <w:suppressAutoHyphens w:val="0"/>
        <w:spacing w:before="120" w:after="120" w:line="360" w:lineRule="exact"/>
        <w:ind w:firstLine="706"/>
        <w:jc w:val="both"/>
        <w:rPr>
          <w:lang w:val="it-IT"/>
        </w:rPr>
      </w:pPr>
      <w:r w:rsidRPr="00E75C75">
        <w:rPr>
          <w:lang w:val="it-IT"/>
        </w:rPr>
        <w:t xml:space="preserve">Đầu năm 2023, tình trạng ùn tắc tại các trung tâm đăng kiểm đặc biệt tại thành phố Hồ Chí Minh và thành phố Hà Nội vẫn còn diễn ra nghiêm trọng do thiếu hụt nguồn nhân lực. Bộ GTVT chủ động nắm bắt tình hình, quyết liệt chỉ đạo Cục Đăng kiểm Việt Nam thực hiện nhiều giải pháp để duy trì hoạt động đăng kiểm để phục vụ nhu cầu của người dân và doanh nghiệp; đồng thời, có văn bản đề nghị và được Bộ Công an và Bộ Quốc phòng quan tâm, hỗ trợ lực lượng tăng cường tại các trung tâm đăng kiểm của Hà Nội và Thành phố Hồ Chí Minh. Bên cạnh đó, Bộ GTVT chỉ đạo Cục Đăng kiểm Việt Nam gấp rút bổ sung nhân sự để bù đắp cho sự thiếu hụt nhân sự, đặc biệt là khối đăng kiểm viên nhằm đáp ứng nhu cầu đăng kiểm của người dân và doanh nghiệp; các Sở GTVT tăng cường công tác tổ chức đào tạo, đánh giá đăng kiểm viên nhằm bổ sung lực lượng đăng kiểm viên, đáp ứng nhu cầu đăng kiểm </w:t>
      </w:r>
      <w:r w:rsidRPr="00E75C75">
        <w:rPr>
          <w:lang w:val="it-IT"/>
        </w:rPr>
        <w:lastRenderedPageBreak/>
        <w:t>phương tiện của người dân, doanh nghiệp.</w:t>
      </w:r>
    </w:p>
    <w:p w14:paraId="01AC59F3" w14:textId="77777777" w:rsidR="0018522E" w:rsidRDefault="0018522E" w:rsidP="0094761C">
      <w:pPr>
        <w:widowControl w:val="0"/>
        <w:suppressAutoHyphens w:val="0"/>
        <w:spacing w:before="120" w:after="120" w:line="360" w:lineRule="exact"/>
        <w:ind w:firstLine="706"/>
        <w:jc w:val="both"/>
        <w:rPr>
          <w:spacing w:val="-2"/>
          <w:lang w:val="it-IT"/>
        </w:rPr>
      </w:pPr>
      <w:r w:rsidRPr="00E75C75">
        <w:rPr>
          <w:spacing w:val="-2"/>
          <w:lang w:val="it-IT"/>
        </w:rPr>
        <w:t>Trên tinh thần cầu thị, tiếp thu ý kiến của các chuyên gia, nhà khoa học, nguyện vọng chính đáng của người dân và doanh nghiệp, Bộ GTVT đã quyết liệt chỉ đạo các cơ quan đơn vị khẩn trương xây dựng và ban hành 02 Thông tư</w:t>
      </w:r>
      <w:r w:rsidRPr="00E75C75">
        <w:rPr>
          <w:rStyle w:val="FootnoteReference"/>
          <w:spacing w:val="-2"/>
          <w:lang w:val="it-IT"/>
        </w:rPr>
        <w:footnoteReference w:id="54"/>
      </w:r>
      <w:r w:rsidRPr="00E75C75">
        <w:rPr>
          <w:spacing w:val="-2"/>
          <w:lang w:val="it-IT"/>
        </w:rPr>
        <w:t xml:space="preserve"> (theo trình tự rút gọn) sửa đổi, bổ sung một số điều của Thông tư số 16/2021/TT-BGTVT ngày 12/8/2021 quy định về kiểm định an toàn kỹ thuật và bảo vệ môi trường phương tiện giao thông cơ giới đường bộ, trình Chính phủ ban hành </w:t>
      </w:r>
      <w:r w:rsidRPr="00E75C75">
        <w:rPr>
          <w:spacing w:val="-2"/>
        </w:rPr>
        <w:t xml:space="preserve">Nghị định số 30/2023/NĐ-CP ngày 08/6/2023 về sửa đổi, bổ sung một số điều của </w:t>
      </w:r>
      <w:r w:rsidRPr="00E75C75">
        <w:rPr>
          <w:bCs/>
          <w:spacing w:val="-2"/>
        </w:rPr>
        <w:t>Nghị định số 139/2018/NĐ-CP ngày 08/10/2018 quy định về kinh doa</w:t>
      </w:r>
      <w:r>
        <w:rPr>
          <w:bCs/>
          <w:spacing w:val="-2"/>
        </w:rPr>
        <w:t xml:space="preserve">nh dịch vụ kiểm định xe cơ giới. </w:t>
      </w:r>
    </w:p>
    <w:p w14:paraId="6923F684" w14:textId="1DF551DC" w:rsidR="0018522E" w:rsidRDefault="0018522E" w:rsidP="0094761C">
      <w:pPr>
        <w:snapToGrid w:val="0"/>
        <w:spacing w:before="120" w:after="120" w:line="360" w:lineRule="exact"/>
        <w:ind w:firstLine="720"/>
        <w:jc w:val="both"/>
        <w:rPr>
          <w:bCs/>
          <w:spacing w:val="-2"/>
        </w:rPr>
      </w:pPr>
      <w:r w:rsidRPr="00E21AD5">
        <w:rPr>
          <w:bCs/>
          <w:spacing w:val="-2"/>
        </w:rPr>
        <w:t xml:space="preserve">Đến nay, hầu hết các trung tâm đăng kiểm đã không còn tình trạng ùn tắc và đã trở lại hoạt động bình thường, </w:t>
      </w:r>
      <w:r w:rsidRPr="00E21AD5">
        <w:rPr>
          <w:lang w:val="it-IT"/>
        </w:rPr>
        <w:t xml:space="preserve">hiện tại năng lực đáp ứng thực tế của các đơn vị đăng kiểm còn dư từ 32% đến 45% (tại Hà Nội hiện có 27 đơn vị hoạt động với 45 dây chuyền và năng lực thực tế là 2700 xe/ngày, trong khi số lượng xe vào kiểm định là 1610 xe, đạt 60% năng lực; tại Tp Hồ Chí Minh hiện có 17 đơn vị hoạt động với 33 dây chuyền và năng lực thực tế là 1980 xe/ngày, trong khi số lượng xe vào kiểm định là 1355 xe, đạt 68% năng lực). </w:t>
      </w:r>
      <w:r w:rsidRPr="00E21AD5">
        <w:rPr>
          <w:bCs/>
          <w:spacing w:val="-2"/>
        </w:rPr>
        <w:t>Bên cạnh đó, thay vì tự phát đi đăng kiểm, người dân hình thành thói quen đăng ký trực tuyến để đặt lịch hẹn đăng kiểm, điều này giúp cho ngành đăng kiểm chủ động xắp xếp công việc. Đây cũng là những thói quen tốt đảm bảo cho công tác đăng kiểm hoạt động khoa học hơn. Đồng thời, việc thực hiện Thông tư số 02/2023/TT-BGTVT và Thông tư số 08/2023/TT-BGTVT cũng đã góp phần nâng cao ý thức, trách nhiệm của chủ phương tiện trong việc bảo dưỡng, sửa chữa xe trước khi đưa đến các trung tâm đăng kiểm để kiểm định.</w:t>
      </w:r>
    </w:p>
    <w:p w14:paraId="5F0B5227" w14:textId="1B270278" w:rsidR="0018522E" w:rsidRPr="00E75C75" w:rsidRDefault="0018522E" w:rsidP="0094761C">
      <w:pPr>
        <w:widowControl w:val="0"/>
        <w:suppressAutoHyphens w:val="0"/>
        <w:spacing w:before="120" w:after="120" w:line="360" w:lineRule="exact"/>
        <w:ind w:firstLine="720"/>
        <w:jc w:val="both"/>
        <w:rPr>
          <w:b/>
          <w:lang w:val="pt-BR"/>
        </w:rPr>
      </w:pPr>
      <w:r w:rsidRPr="00E75C75">
        <w:rPr>
          <w:b/>
          <w:spacing w:val="-2"/>
        </w:rPr>
        <w:t>2.</w:t>
      </w:r>
      <w:r>
        <w:rPr>
          <w:b/>
          <w:spacing w:val="-2"/>
        </w:rPr>
        <w:t>13</w:t>
      </w:r>
      <w:r w:rsidRPr="00E75C75">
        <w:rPr>
          <w:b/>
          <w:spacing w:val="-2"/>
        </w:rPr>
        <w:t xml:space="preserve">. </w:t>
      </w:r>
      <w:r w:rsidRPr="00E75C75">
        <w:rPr>
          <w:b/>
          <w:lang w:val="pt-BR"/>
        </w:rPr>
        <w:t>Công tác thanh tra, kiểm tra phòng chống tham nhũng</w:t>
      </w:r>
    </w:p>
    <w:p w14:paraId="505B94CF" w14:textId="6F082D51" w:rsidR="0018522E" w:rsidRPr="00026D8A" w:rsidRDefault="0018522E" w:rsidP="0094761C">
      <w:pPr>
        <w:spacing w:before="120" w:after="120" w:line="360" w:lineRule="exact"/>
        <w:ind w:firstLine="567"/>
        <w:jc w:val="both"/>
        <w:rPr>
          <w:color w:val="000000"/>
          <w:lang w:val="vi-VN"/>
        </w:rPr>
      </w:pPr>
      <w:r w:rsidRPr="000B19BB">
        <w:rPr>
          <w:lang w:val="nl-NL"/>
        </w:rPr>
        <w:t xml:space="preserve">Năm 2023, công tác thanh </w:t>
      </w:r>
      <w:r w:rsidRPr="00F06BB7">
        <w:rPr>
          <w:lang w:val="nl-NL"/>
        </w:rPr>
        <w:t>tra, kiểm tra được Bộ GTVT quán triệt là một trong những nhiệm vụ trọng tâm trong công tác phòng, chống tham nhũng, tiêu cực. Bộ GTVT đã chỉ đạo Thanh tra Bộ đã triển khai 8 cuộc thanh tra, kiểm tra, trong đó có 5 nhiệm vụ đột xuất</w:t>
      </w:r>
      <w:r>
        <w:rPr>
          <w:rStyle w:val="FootnoteReference"/>
          <w:lang w:val="nl-NL"/>
        </w:rPr>
        <w:footnoteReference w:id="55"/>
      </w:r>
      <w:r w:rsidRPr="00F06BB7">
        <w:rPr>
          <w:lang w:val="nl-NL"/>
        </w:rPr>
        <w:t xml:space="preserve">; lực lượng thanh tra chuyên ngành GTVT đã </w:t>
      </w:r>
      <w:r w:rsidRPr="00F06BB7">
        <w:rPr>
          <w:lang w:val="vi-VN"/>
        </w:rPr>
        <w:t>thực hiện 30.576 cuộc thanh tra, kiểm tra</w:t>
      </w:r>
      <w:r w:rsidRPr="00F06BB7">
        <w:t>,</w:t>
      </w:r>
      <w:r w:rsidRPr="00F06BB7">
        <w:rPr>
          <w:lang w:val="vi-VN"/>
        </w:rPr>
        <w:t xml:space="preserve"> quyết định xử phạt </w:t>
      </w:r>
      <w:r w:rsidRPr="00F06BB7">
        <w:t>20.085</w:t>
      </w:r>
      <w:r w:rsidRPr="00F06BB7">
        <w:rPr>
          <w:lang w:val="vi-VN"/>
        </w:rPr>
        <w:t xml:space="preserve"> vụ vi phạm, với số tiền xử phạt trên </w:t>
      </w:r>
      <w:r w:rsidRPr="00F06BB7">
        <w:t>90</w:t>
      </w:r>
      <w:r w:rsidRPr="00F06BB7">
        <w:rPr>
          <w:lang w:val="vi-VN"/>
        </w:rPr>
        <w:t>,5 tỷ đồng</w:t>
      </w:r>
      <w:r w:rsidRPr="00F06BB7">
        <w:t>.</w:t>
      </w:r>
      <w:r w:rsidRPr="00F06BB7">
        <w:rPr>
          <w:lang w:val="nl-NL"/>
        </w:rPr>
        <w:t xml:space="preserve"> Nội dung thanh tra, </w:t>
      </w:r>
      <w:r w:rsidRPr="00F06BB7">
        <w:t>kiểm tra</w:t>
      </w:r>
      <w:r w:rsidRPr="00F06BB7">
        <w:rPr>
          <w:lang w:val="vi-VN"/>
        </w:rPr>
        <w:t xml:space="preserve"> </w:t>
      </w:r>
      <w:r w:rsidRPr="00F06BB7">
        <w:rPr>
          <w:bCs/>
          <w:lang w:val="de-DE"/>
        </w:rPr>
        <w:t>có trọng tâm, trọng điểm,</w:t>
      </w:r>
      <w:r w:rsidRPr="00F06BB7">
        <w:rPr>
          <w:lang w:val="vi-VN"/>
        </w:rPr>
        <w:t xml:space="preserve"> bám sát </w:t>
      </w:r>
      <w:r w:rsidRPr="000B19BB">
        <w:rPr>
          <w:lang w:val="vi-VN"/>
        </w:rPr>
        <w:t xml:space="preserve">nhiệm vụ chính trị của ngành, yêu cầu, chỉ đạo </w:t>
      </w:r>
      <w:r w:rsidRPr="000B19BB">
        <w:t>của các cấp có thẩm quyền</w:t>
      </w:r>
      <w:r>
        <w:rPr>
          <w:rStyle w:val="FootnoteReference"/>
        </w:rPr>
        <w:footnoteReference w:id="56"/>
      </w:r>
      <w:r>
        <w:t xml:space="preserve">. </w:t>
      </w:r>
      <w:r w:rsidRPr="002B1B34">
        <w:rPr>
          <w:spacing w:val="-2"/>
          <w:lang w:val="nl-NL"/>
        </w:rPr>
        <w:t>C</w:t>
      </w:r>
      <w:r w:rsidRPr="002B1B34">
        <w:rPr>
          <w:spacing w:val="-2"/>
        </w:rPr>
        <w:t xml:space="preserve">ông </w:t>
      </w:r>
      <w:r w:rsidRPr="002B1B34">
        <w:rPr>
          <w:spacing w:val="-2"/>
        </w:rPr>
        <w:lastRenderedPageBreak/>
        <w:t>tác tiếp công dân, xử lý đơn thư phản ánh, kiến nghị, khiếu nại, tố cáo được thực hiện theo đúng trình tự, thủ tục pháp luật, dứt điểm, không để tồn đọng, kéo dài; v</w:t>
      </w:r>
      <w:r w:rsidRPr="002B1B34">
        <w:rPr>
          <w:spacing w:val="-2"/>
          <w:lang w:val="vi-VN"/>
        </w:rPr>
        <w:t>iệc tiếp nhận, xử lý thông tin qua đường dây nóng liên tục, kịp thời</w:t>
      </w:r>
      <w:r w:rsidRPr="002B1B34">
        <w:rPr>
          <w:rStyle w:val="FootnoteReference"/>
          <w:spacing w:val="-2"/>
          <w:lang w:val="vi-VN"/>
        </w:rPr>
        <w:footnoteReference w:id="57"/>
      </w:r>
      <w:r w:rsidRPr="002B1B34">
        <w:rPr>
          <w:spacing w:val="-2"/>
        </w:rPr>
        <w:t>.</w:t>
      </w:r>
      <w:r w:rsidRPr="000B19BB">
        <w:t xml:space="preserve"> </w:t>
      </w:r>
    </w:p>
    <w:p w14:paraId="64689F97" w14:textId="77777777" w:rsidR="0018522E" w:rsidRPr="00E75C75" w:rsidRDefault="0018522E" w:rsidP="0094761C">
      <w:pPr>
        <w:spacing w:before="120" w:after="120" w:line="360" w:lineRule="exact"/>
        <w:ind w:firstLine="567"/>
        <w:jc w:val="both"/>
        <w:rPr>
          <w:bCs/>
          <w:iCs/>
          <w:spacing w:val="-4"/>
          <w:lang w:val="nl-NL"/>
        </w:rPr>
      </w:pPr>
      <w:r w:rsidRPr="00E75C75">
        <w:t>Công tác phò</w:t>
      </w:r>
      <w:r>
        <w:t xml:space="preserve">ng, chống tham nhũng, tiêu cực </w:t>
      </w:r>
      <w:r w:rsidRPr="00E75C75">
        <w:t xml:space="preserve">tiếp tục được đẩy mạnh, </w:t>
      </w:r>
      <w:r w:rsidRPr="00E75C75">
        <w:rPr>
          <w:bCs/>
          <w:iCs/>
          <w:spacing w:val="-4"/>
          <w:lang w:val="nl-NL"/>
        </w:rPr>
        <w:t xml:space="preserve">bám sát các chỉ đạo của Trung ương, </w:t>
      </w:r>
      <w:r w:rsidRPr="00E75C75">
        <w:t xml:space="preserve">bước đầu đã đạt được những kết quả nhất định trong việc phát hiện, ngăn chặn, hạn chế tình trạng tham nhũng, tiêu cực; nhận thức của người đứng đầu về công tác phòng, chống tham nhũng đã có nhiều chuyển biến tích cực; các cơ quan, tổ chức, đơn vị trực thuộc Bộ đã xây dựng, ban hành và triển khai bài bản, có hiệu quả kế hoạch phòng chống tham nhũng, tiêu cực góp phần hoàn thành tốt nhiệm vụ được giao. </w:t>
      </w:r>
      <w:r w:rsidRPr="00E75C75">
        <w:rPr>
          <w:bCs/>
          <w:iCs/>
          <w:spacing w:val="-4"/>
          <w:lang w:val="nl-NL"/>
        </w:rPr>
        <w:t>Bộ GTVT đã ban hành 36 văn bản để triển khai thực hiện Luật Phòng, chống tham nhũng và các chỉ đạo, hướng dẫn của Trung ương về PCTN, TC;</w:t>
      </w:r>
      <w:r w:rsidRPr="00E75C75">
        <w:t xml:space="preserve"> chỉ đạo tiến hành thanh tra, kiểm tra đột xuất đối với một số lĩnh vực được dư luận xã hội hết sức quan tâm, tiềm ẩn nguy cơ tham nhũng, tiêu cực</w:t>
      </w:r>
      <w:r w:rsidRPr="00E75C75">
        <w:rPr>
          <w:rStyle w:val="FootnoteReference"/>
        </w:rPr>
        <w:footnoteReference w:id="58"/>
      </w:r>
      <w:r w:rsidRPr="00E75C75">
        <w:t xml:space="preserve">; đã tổ chức Hội nghị nghiên cứu, học tập, quán triệt tuyên truyền nội dung cuốn sách của Tổng Bí thư Nguyễn Phú Trọng về </w:t>
      </w:r>
      <w:r w:rsidRPr="00E75C75">
        <w:rPr>
          <w:i/>
        </w:rPr>
        <w:t xml:space="preserve">“Kiên quyết, kiên trì đấu tranh phòng, chống tham nhũng, tiêu </w:t>
      </w:r>
      <w:r w:rsidRPr="00E75C75">
        <w:rPr>
          <w:i/>
          <w:spacing w:val="-4"/>
        </w:rPr>
        <w:t>cực, góp phần xây dựng Đảng và Nhà nước ta ngày càng trong sạch, vững mạnh”</w:t>
      </w:r>
      <w:r w:rsidRPr="00E75C75">
        <w:rPr>
          <w:spacing w:val="-4"/>
        </w:rPr>
        <w:t xml:space="preserve"> đến 27 đầu mối đảng ủy trực thuộc; đã triển khai Hội nghị quán triệt Nghị quyết 50-NQ/BCSĐ, ngày 05/10/2022</w:t>
      </w:r>
      <w:r w:rsidRPr="00E75C75">
        <w:t xml:space="preserve"> về tiếp tục tăng cường công tác phòng, chống tham nhũng, tiêu cực và Quyết định số 1504/QĐ-BGTVT ngày 14/11/2022 của Bộ trưởng Bộ GTVT về phê duyệt Đề án “Nâng cao hiệu lực, hiệu quả phòng, chống tham nhũng, tiêu cực giai đoạn 2022-2025 và định hướng đến năm 2030 của Bộ GTVT” đến trên 300 cán bộ chủ chốt của các đơn vị thuộc Bộ; đã ban hành kế hoạch thực hiện công tác PCTN, TC năm 2023 của Bộ GTVT; </w:t>
      </w:r>
      <w:r w:rsidRPr="00E75C75">
        <w:rPr>
          <w:rFonts w:eastAsia="Calibri"/>
        </w:rPr>
        <w:t>ban hành Quyết định về việc ban hành quy tắc ứng xử của người có chức vụ, quyền hạn.</w:t>
      </w:r>
      <w:r w:rsidRPr="00E75C75">
        <w:t xml:space="preserve"> </w:t>
      </w:r>
      <w:r w:rsidRPr="00E75C75">
        <w:rPr>
          <w:bCs/>
        </w:rPr>
        <w:t xml:space="preserve">Đã xử lý kỷ luật cảnh cáo 10 chi bộ, khai trừ 63 đảng viên, tạm đình chỉ sinh hoạt đảng 24 đảng viên; đã chuyển thông tin </w:t>
      </w:r>
      <w:r w:rsidRPr="00E75C75">
        <w:rPr>
          <w:bCs/>
          <w:spacing w:val="2"/>
          <w:lang w:val="vi-VN"/>
        </w:rPr>
        <w:t>06 cơ sở đào tạo</w:t>
      </w:r>
      <w:r w:rsidRPr="00E75C75">
        <w:rPr>
          <w:bCs/>
          <w:spacing w:val="2"/>
        </w:rPr>
        <w:t xml:space="preserve"> lái xe</w:t>
      </w:r>
      <w:r w:rsidRPr="00E75C75">
        <w:rPr>
          <w:bCs/>
          <w:spacing w:val="2"/>
          <w:lang w:val="vi-VN"/>
        </w:rPr>
        <w:t xml:space="preserve"> có dấu hiệu gian lận trong dạy thực hành lái xe </w:t>
      </w:r>
      <w:r w:rsidRPr="00E75C75">
        <w:rPr>
          <w:bCs/>
          <w:spacing w:val="2"/>
        </w:rPr>
        <w:t xml:space="preserve">ô tô </w:t>
      </w:r>
      <w:r w:rsidRPr="00E75C75">
        <w:rPr>
          <w:bCs/>
          <w:spacing w:val="2"/>
          <w:lang w:val="vi-VN"/>
        </w:rPr>
        <w:t>đến cơ quan công an</w:t>
      </w:r>
      <w:r w:rsidRPr="00E75C75">
        <w:rPr>
          <w:bCs/>
          <w:spacing w:val="2"/>
        </w:rPr>
        <w:t xml:space="preserve"> địa phương</w:t>
      </w:r>
      <w:r w:rsidRPr="00E75C75">
        <w:rPr>
          <w:bCs/>
          <w:spacing w:val="2"/>
          <w:lang w:val="vi-VN"/>
        </w:rPr>
        <w:t xml:space="preserve"> để xử lý theo </w:t>
      </w:r>
      <w:r w:rsidRPr="00E75C75">
        <w:rPr>
          <w:bCs/>
          <w:spacing w:val="2"/>
        </w:rPr>
        <w:t>quy định.</w:t>
      </w:r>
      <w:r w:rsidRPr="00E75C75">
        <w:rPr>
          <w:bCs/>
          <w:spacing w:val="2"/>
          <w:lang w:val="vi-VN"/>
        </w:rPr>
        <w:t xml:space="preserve"> </w:t>
      </w:r>
    </w:p>
    <w:p w14:paraId="70BD8A39" w14:textId="184A9E6C" w:rsidR="0018522E" w:rsidRPr="00E75C75" w:rsidRDefault="0018522E" w:rsidP="0094761C">
      <w:pPr>
        <w:widowControl w:val="0"/>
        <w:suppressAutoHyphens w:val="0"/>
        <w:spacing w:before="120" w:after="120" w:line="360" w:lineRule="exact"/>
        <w:ind w:firstLine="706"/>
        <w:jc w:val="both"/>
        <w:rPr>
          <w:b/>
        </w:rPr>
      </w:pPr>
      <w:r w:rsidRPr="00E75C75">
        <w:tab/>
      </w:r>
      <w:r w:rsidRPr="00E75C75">
        <w:rPr>
          <w:b/>
        </w:rPr>
        <w:t>II. ĐÁNH GIÁ CHUNG</w:t>
      </w:r>
    </w:p>
    <w:p w14:paraId="37AADBD1" w14:textId="77777777" w:rsidR="0018522E" w:rsidRPr="00EE79C5" w:rsidRDefault="0018522E" w:rsidP="0094761C">
      <w:pPr>
        <w:widowControl w:val="0"/>
        <w:suppressAutoHyphens w:val="0"/>
        <w:spacing w:before="120" w:after="120" w:line="360" w:lineRule="exact"/>
        <w:ind w:firstLine="706"/>
        <w:jc w:val="both"/>
        <w:rPr>
          <w:i/>
          <w:spacing w:val="-4"/>
          <w:lang w:val="pt-BR"/>
        </w:rPr>
      </w:pPr>
      <w:r w:rsidRPr="00E75C75">
        <w:rPr>
          <w:i/>
          <w:spacing w:val="-2"/>
          <w:lang w:val="nl-NL"/>
        </w:rPr>
        <w:t>Được sự quan tâm chỉ đạo, điều hành quyết liệt, toàn diện của Chính phủ, Thủ tướng Chính phủ; sự quyết liệt trong chỉ đạo, điều hành của Ban Cán sự đảng, Lãnh đạo Bộ và sự quyết tâm, cố gắng, nỗ lực của tập thể cán bộ, công chức, viên chức, người lao động toàn ngành</w:t>
      </w:r>
      <w:r>
        <w:rPr>
          <w:i/>
          <w:spacing w:val="-2"/>
          <w:lang w:val="nl-NL"/>
        </w:rPr>
        <w:t xml:space="preserve">, </w:t>
      </w:r>
      <w:r w:rsidRPr="004228FC">
        <w:rPr>
          <w:i/>
          <w:spacing w:val="-4"/>
          <w:lang w:val="pt-BR"/>
        </w:rPr>
        <w:t xml:space="preserve">các mặt công tác </w:t>
      </w:r>
      <w:r>
        <w:rPr>
          <w:i/>
          <w:spacing w:val="-4"/>
          <w:lang w:val="pt-BR"/>
        </w:rPr>
        <w:t xml:space="preserve">của </w:t>
      </w:r>
      <w:r w:rsidRPr="004228FC">
        <w:rPr>
          <w:i/>
          <w:spacing w:val="-4"/>
          <w:lang w:val="pt-BR"/>
        </w:rPr>
        <w:t>Bộ GTVT</w:t>
      </w:r>
      <w:r>
        <w:rPr>
          <w:i/>
          <w:spacing w:val="-4"/>
          <w:lang w:val="pt-BR"/>
        </w:rPr>
        <w:t xml:space="preserve"> trong 06 tháng đầu năm 2023</w:t>
      </w:r>
      <w:r w:rsidRPr="004228FC">
        <w:rPr>
          <w:i/>
          <w:spacing w:val="-4"/>
          <w:lang w:val="pt-BR"/>
        </w:rPr>
        <w:t xml:space="preserve"> </w:t>
      </w:r>
      <w:r>
        <w:rPr>
          <w:i/>
          <w:spacing w:val="-4"/>
          <w:lang w:val="pt-BR"/>
        </w:rPr>
        <w:t>cơ bản</w:t>
      </w:r>
      <w:r w:rsidRPr="004228FC">
        <w:rPr>
          <w:i/>
          <w:spacing w:val="-4"/>
          <w:lang w:val="pt-BR"/>
        </w:rPr>
        <w:t xml:space="preserve"> hoàn thành </w:t>
      </w:r>
      <w:r>
        <w:rPr>
          <w:i/>
          <w:spacing w:val="-4"/>
          <w:lang w:val="pt-BR"/>
        </w:rPr>
        <w:t>theo</w:t>
      </w:r>
      <w:r w:rsidRPr="004228FC">
        <w:rPr>
          <w:i/>
          <w:spacing w:val="-4"/>
          <w:lang w:val="pt-BR"/>
        </w:rPr>
        <w:t>kế hoạch đề ra</w:t>
      </w:r>
      <w:r>
        <w:rPr>
          <w:i/>
          <w:spacing w:val="-4"/>
          <w:lang w:val="pt-BR"/>
        </w:rPr>
        <w:t>, trong đó nổi bật như</w:t>
      </w:r>
      <w:r w:rsidRPr="004228FC">
        <w:rPr>
          <w:i/>
          <w:spacing w:val="-4"/>
          <w:lang w:val="pt-BR"/>
        </w:rPr>
        <w:t xml:space="preserve">: (1) Công tác chỉ </w:t>
      </w:r>
      <w:r w:rsidRPr="004228FC">
        <w:rPr>
          <w:i/>
          <w:spacing w:val="-4"/>
          <w:lang w:val="pt-BR"/>
        </w:rPr>
        <w:lastRenderedPageBreak/>
        <w:t>đạo, điều hành có nhiều đổi mới, sáng tạo, quyết liệt, có trọng tâm, trọng điểm</w:t>
      </w:r>
      <w:r>
        <w:rPr>
          <w:i/>
          <w:spacing w:val="-4"/>
          <w:lang w:val="pt-BR"/>
        </w:rPr>
        <w:t>,</w:t>
      </w:r>
      <w:r w:rsidRPr="002C306B">
        <w:rPr>
          <w:i/>
          <w:spacing w:val="-4"/>
          <w:lang w:val="pt-BR"/>
        </w:rPr>
        <w:t xml:space="preserve"> </w:t>
      </w:r>
      <w:r w:rsidRPr="004228FC">
        <w:rPr>
          <w:i/>
          <w:spacing w:val="-4"/>
          <w:lang w:val="pt-BR"/>
        </w:rPr>
        <w:t>tạo khí thế mới</w:t>
      </w:r>
      <w:r>
        <w:rPr>
          <w:i/>
          <w:spacing w:val="-4"/>
          <w:lang w:val="pt-BR"/>
        </w:rPr>
        <w:t>,</w:t>
      </w:r>
      <w:r w:rsidRPr="004228FC">
        <w:rPr>
          <w:i/>
          <w:spacing w:val="-4"/>
          <w:lang w:val="pt-BR"/>
        </w:rPr>
        <w:t xml:space="preserve"> thể hiện sự quyết tâm, đoàn kết, trách nhiệm, đồng lòng từ trên xuống dưới</w:t>
      </w:r>
      <w:r>
        <w:rPr>
          <w:i/>
          <w:spacing w:val="-4"/>
          <w:lang w:val="pt-BR"/>
        </w:rPr>
        <w:t>, từng bước nâng cao tính chuyên nghiệp</w:t>
      </w:r>
      <w:r w:rsidRPr="004228FC">
        <w:rPr>
          <w:i/>
          <w:spacing w:val="-4"/>
          <w:lang w:val="pt-BR"/>
        </w:rPr>
        <w:t>; (2) Công tác xây dựng, hoàn thiện thể chế, chính sách pháp luật tiếp tục được triển khai quyết liệt, hiệu quả</w:t>
      </w:r>
      <w:r>
        <w:rPr>
          <w:i/>
          <w:spacing w:val="-4"/>
          <w:lang w:val="pt-BR"/>
        </w:rPr>
        <w:t>,</w:t>
      </w:r>
      <w:r w:rsidRPr="004228FC">
        <w:rPr>
          <w:i/>
          <w:spacing w:val="-4"/>
          <w:lang w:val="pt-BR"/>
        </w:rPr>
        <w:t xml:space="preserve"> góp phần giải quyết kịp thời nhiều vấn đề nóng, bức xúc được dư luận xã hội quan </w:t>
      </w:r>
      <w:r w:rsidRPr="00F06BB7">
        <w:rPr>
          <w:i/>
          <w:spacing w:val="-4"/>
          <w:lang w:val="pt-BR"/>
        </w:rPr>
        <w:t xml:space="preserve">tâm; </w:t>
      </w:r>
      <w:r>
        <w:rPr>
          <w:i/>
          <w:spacing w:val="-4"/>
          <w:lang w:val="pt-BR"/>
        </w:rPr>
        <w:t xml:space="preserve">(3) Tiến độ triển khai các dự án cơ bản đảm bảo, các dự án chậm đã dần lấy lại được tiến độ; </w:t>
      </w:r>
      <w:r>
        <w:rPr>
          <w:i/>
          <w:spacing w:val="-4"/>
        </w:rPr>
        <w:t>việc</w:t>
      </w:r>
      <w:r w:rsidRPr="00F06BB7">
        <w:rPr>
          <w:i/>
          <w:spacing w:val="-4"/>
        </w:rPr>
        <w:t xml:space="preserve"> triển khai các dự án đường vành đai đô thị, các dự án cao tốc </w:t>
      </w:r>
      <w:r>
        <w:rPr>
          <w:i/>
          <w:spacing w:val="-4"/>
        </w:rPr>
        <w:t xml:space="preserve">trục Đông - Tây </w:t>
      </w:r>
      <w:r w:rsidRPr="00F06BB7">
        <w:rPr>
          <w:i/>
          <w:spacing w:val="-4"/>
        </w:rPr>
        <w:t xml:space="preserve">được Bộ GTVT và các địa phương </w:t>
      </w:r>
      <w:r>
        <w:rPr>
          <w:i/>
          <w:spacing w:val="-4"/>
        </w:rPr>
        <w:t>thực hiện</w:t>
      </w:r>
      <w:r w:rsidRPr="00F06BB7">
        <w:rPr>
          <w:i/>
          <w:spacing w:val="-4"/>
        </w:rPr>
        <w:t xml:space="preserve"> </w:t>
      </w:r>
      <w:r>
        <w:rPr>
          <w:i/>
          <w:spacing w:val="-4"/>
        </w:rPr>
        <w:t>kịp thời</w:t>
      </w:r>
      <w:r w:rsidRPr="00F06BB7">
        <w:rPr>
          <w:i/>
          <w:spacing w:val="-4"/>
        </w:rPr>
        <w:t xml:space="preserve">, bám sát tiến độ và đã khởi công trong tháng 6/2023; </w:t>
      </w:r>
      <w:r w:rsidRPr="00F06BB7">
        <w:rPr>
          <w:i/>
          <w:spacing w:val="-4"/>
          <w:lang w:val="pt-BR"/>
        </w:rPr>
        <w:t xml:space="preserve">công tác giải ngân vốn đầu tư công </w:t>
      </w:r>
      <w:r>
        <w:rPr>
          <w:i/>
          <w:spacing w:val="-4"/>
          <w:lang w:val="pt-BR"/>
        </w:rPr>
        <w:t xml:space="preserve">tiếp tục </w:t>
      </w:r>
      <w:r w:rsidRPr="00F06BB7">
        <w:rPr>
          <w:i/>
          <w:spacing w:val="-4"/>
          <w:lang w:val="pt-BR"/>
        </w:rPr>
        <w:t xml:space="preserve">đạt được mục tiêu đề ra; (4) Công tác quy hoạch được triển khai hiệu quả, đến nay 5/5 quy hoạch ngành GTVT đã được Thủ tướng Chính phủ phê duyệt; (5) Hoạt động vận tải tiếp tục có nhiều chuyển biến tích cực, sản lượng vận tải tăng đều ở các lĩnh vực; (6) </w:t>
      </w:r>
      <w:r w:rsidRPr="00F06BB7">
        <w:rPr>
          <w:rFonts w:eastAsia="SimSun"/>
          <w:i/>
          <w:spacing w:val="-4"/>
          <w:lang w:val="nl-NL"/>
        </w:rPr>
        <w:t>Tai nạn giao thông tiếp tục giảm cả 03 tiêu chí; (7) ùn tắc tại các tr</w:t>
      </w:r>
      <w:r w:rsidRPr="004228FC">
        <w:rPr>
          <w:rFonts w:eastAsia="SimSun"/>
          <w:i/>
          <w:spacing w:val="-4"/>
          <w:lang w:val="nl-NL"/>
        </w:rPr>
        <w:t>ung tâm đăng kiểm cơ bản được tháo gỡ</w:t>
      </w:r>
      <w:r>
        <w:rPr>
          <w:rFonts w:eastAsia="SimSun"/>
          <w:i/>
          <w:spacing w:val="-4"/>
          <w:lang w:val="nl-NL"/>
        </w:rPr>
        <w:t>.</w:t>
      </w:r>
    </w:p>
    <w:p w14:paraId="30BFAB55" w14:textId="77777777" w:rsidR="0018522E" w:rsidRPr="00E75C75" w:rsidRDefault="0018522E" w:rsidP="0094761C">
      <w:pPr>
        <w:pStyle w:val="Normal0"/>
        <w:spacing w:before="120" w:after="120" w:line="360" w:lineRule="exact"/>
        <w:ind w:firstLine="538"/>
        <w:jc w:val="both"/>
        <w:rPr>
          <w:rFonts w:ascii="Times New Roman" w:eastAsia="Times New Roman" w:hAnsi="Times New Roman"/>
          <w:i/>
          <w:sz w:val="28"/>
          <w:szCs w:val="28"/>
        </w:rPr>
      </w:pPr>
      <w:r w:rsidRPr="00E75C75">
        <w:rPr>
          <w:rFonts w:ascii="Times New Roman" w:hAnsi="Times New Roman"/>
          <w:i/>
          <w:spacing w:val="-4"/>
          <w:sz w:val="28"/>
          <w:szCs w:val="28"/>
          <w:lang w:val="pl-PL"/>
        </w:rPr>
        <w:t xml:space="preserve">Bên cạnh những kết quả đạt được, vẫn còn một số tồn tại, hạn chế cần khắc phục, như: </w:t>
      </w:r>
      <w:r w:rsidRPr="00E75C75">
        <w:rPr>
          <w:rFonts w:ascii="Times New Roman" w:eastAsia="Times New Roman" w:hAnsi="Times New Roman"/>
          <w:i/>
          <w:sz w:val="28"/>
          <w:szCs w:val="28"/>
        </w:rPr>
        <w:t>như tai nạn giao thông tuy đã được kéo giảm nhưng vẫn ở mức cao</w:t>
      </w:r>
      <w:r>
        <w:rPr>
          <w:rFonts w:ascii="Times New Roman" w:eastAsia="Times New Roman" w:hAnsi="Times New Roman"/>
          <w:i/>
          <w:sz w:val="28"/>
          <w:szCs w:val="28"/>
        </w:rPr>
        <w:t>, vẫn còn xảy ra một số vụ TNGT đặc biệt nghiêm trọng</w:t>
      </w:r>
      <w:r w:rsidRPr="00E75C75">
        <w:rPr>
          <w:rFonts w:ascii="Times New Roman" w:eastAsia="Times New Roman" w:hAnsi="Times New Roman"/>
          <w:i/>
          <w:sz w:val="28"/>
          <w:szCs w:val="28"/>
        </w:rPr>
        <w:t>;</w:t>
      </w:r>
      <w:r>
        <w:rPr>
          <w:rFonts w:ascii="Times New Roman" w:eastAsia="Times New Roman" w:hAnsi="Times New Roman"/>
          <w:i/>
          <w:sz w:val="28"/>
          <w:szCs w:val="28"/>
        </w:rPr>
        <w:t xml:space="preserve"> vẫn còn một số vướng mắc trong quá trình triển khai dự án vẫn chưa được xử lý triệt để;</w:t>
      </w:r>
      <w:r w:rsidRPr="00E75C75">
        <w:rPr>
          <w:rFonts w:ascii="Times New Roman" w:eastAsia="Times New Roman" w:hAnsi="Times New Roman"/>
          <w:i/>
          <w:sz w:val="28"/>
          <w:szCs w:val="28"/>
        </w:rPr>
        <w:t xml:space="preserve"> công tác đào tạo, sát hạch cấp, thu hồi, quản lý giấy phép điều khiển phương tiện giao thông đường bộ, đường thủy nội địa vẫn còn bộc lộ hạn chế, tiềm ẩn nguy cơ xảy ra tiêu cực.</w:t>
      </w:r>
    </w:p>
    <w:p w14:paraId="0B14CB58" w14:textId="77777777" w:rsidR="0018522E" w:rsidRPr="00E75C75" w:rsidRDefault="0018522E" w:rsidP="0094761C">
      <w:pPr>
        <w:widowControl w:val="0"/>
        <w:suppressAutoHyphens w:val="0"/>
        <w:spacing w:before="120" w:after="120" w:line="360" w:lineRule="exact"/>
        <w:ind w:firstLine="720"/>
        <w:jc w:val="both"/>
        <w:rPr>
          <w:b/>
          <w:lang w:val="pl-PL"/>
        </w:rPr>
      </w:pPr>
      <w:r w:rsidRPr="00E75C75">
        <w:rPr>
          <w:b/>
          <w:lang w:val="pl-PL"/>
        </w:rPr>
        <w:t>III. NHIỆM VỤ TRỌNG TÂM 06 THÁNG CUỐI NĂM 2023</w:t>
      </w:r>
    </w:p>
    <w:p w14:paraId="37C99C4D" w14:textId="579B6167" w:rsidR="0018522E" w:rsidRPr="00E75C75" w:rsidRDefault="0018522E" w:rsidP="0094761C">
      <w:pPr>
        <w:widowControl w:val="0"/>
        <w:tabs>
          <w:tab w:val="left" w:pos="360"/>
        </w:tabs>
        <w:spacing w:before="120" w:after="120" w:line="360" w:lineRule="exact"/>
        <w:ind w:firstLine="706"/>
        <w:jc w:val="both"/>
        <w:rPr>
          <w:spacing w:val="-2"/>
          <w:lang w:val="pt-BR"/>
        </w:rPr>
      </w:pPr>
      <w:r w:rsidRPr="00E75C75">
        <w:rPr>
          <w:spacing w:val="-2"/>
          <w:lang w:val="pt-BR"/>
        </w:rPr>
        <w:t>Sáu tháng cuối năm 2023 xác định tình hình thế giới tiếp tục có nhiều diễn biến phức tạp, khó lường, xung đột Nga-Ucraina kéo dài...ở</w:t>
      </w:r>
      <w:r w:rsidR="002232B7">
        <w:rPr>
          <w:spacing w:val="-2"/>
          <w:lang w:val="pt-BR"/>
        </w:rPr>
        <w:t xml:space="preserve"> trong nước </w:t>
      </w:r>
      <w:r w:rsidRPr="00E75C75">
        <w:rPr>
          <w:spacing w:val="-2"/>
          <w:lang w:val="pt-BR"/>
        </w:rPr>
        <w:t xml:space="preserve">thiên tai, khí hậu tiếp tục tiềm ẩn diễn biến bất thường nguy cơ gây ảnh hưởng đến các hoạt động của ngành GTVT; nhiều công trình, dự án đến hạn khởi công, hoàn thành theo chỉ đạo của Quốc hội, Chính phủ; khối lượng giải ngân </w:t>
      </w:r>
      <w:r w:rsidR="002232B7">
        <w:rPr>
          <w:spacing w:val="-2"/>
          <w:lang w:val="pt-BR"/>
        </w:rPr>
        <w:t>còn lại</w:t>
      </w:r>
      <w:r w:rsidRPr="00E75C75">
        <w:rPr>
          <w:spacing w:val="-2"/>
          <w:lang w:val="pt-BR"/>
        </w:rPr>
        <w:t xml:space="preserve"> rất lớn; bên cạnh đó, cũng là thời điểm nhu cầu đi lại, vận tải của người dân tăng cao, nhất là vào các dịp nghỉ Lễ, ảnh hưởng bất lợi do thiên tai, bão lụt gây ra đòi hỏi Bộ GTVT tiếp tục phải cố gắng, nỗ lực, bám sát các nghị quyết, kết luận của Trung ương, tình hình của thế giới, trong nước để triển khai đồng bộ, hiệu quả, thực chất, toàn diện các nhiệm vụ được giao, hoàn thành mục tiêu đề ra, cụ thể như sau:</w:t>
      </w:r>
    </w:p>
    <w:p w14:paraId="4C7E0BB1" w14:textId="77777777" w:rsidR="0018522E" w:rsidRPr="00E75C75" w:rsidRDefault="0018522E" w:rsidP="0094761C">
      <w:pPr>
        <w:widowControl w:val="0"/>
        <w:tabs>
          <w:tab w:val="left" w:pos="0"/>
        </w:tabs>
        <w:suppressAutoHyphens w:val="0"/>
        <w:spacing w:before="120" w:after="120" w:line="360" w:lineRule="exact"/>
        <w:ind w:firstLine="706"/>
        <w:jc w:val="both"/>
        <w:rPr>
          <w:b/>
          <w:bCs/>
          <w:lang w:val="pt-BR"/>
        </w:rPr>
      </w:pPr>
      <w:r w:rsidRPr="00E75C75">
        <w:rPr>
          <w:i/>
          <w:spacing w:val="-4"/>
          <w:lang w:val="nl-NL"/>
        </w:rPr>
        <w:tab/>
      </w:r>
      <w:r w:rsidRPr="00E75C75">
        <w:rPr>
          <w:b/>
          <w:bCs/>
          <w:lang w:val="pt-BR"/>
        </w:rPr>
        <w:t>1. Công tác xây dựng văn bản quy phạm pháp luật, chiến lược, quy hoạch và các đề án khác</w:t>
      </w:r>
    </w:p>
    <w:p w14:paraId="1A93575A" w14:textId="77777777" w:rsidR="0018522E" w:rsidRPr="00E75C75" w:rsidRDefault="0018522E" w:rsidP="0094761C">
      <w:pPr>
        <w:widowControl w:val="0"/>
        <w:tabs>
          <w:tab w:val="left" w:pos="360"/>
        </w:tabs>
        <w:spacing w:before="120" w:after="120" w:line="360" w:lineRule="exact"/>
        <w:ind w:firstLine="706"/>
        <w:jc w:val="both"/>
        <w:rPr>
          <w:spacing w:val="-4"/>
          <w:lang w:val="pt-BR"/>
        </w:rPr>
      </w:pPr>
      <w:r w:rsidRPr="00E75C75">
        <w:rPr>
          <w:spacing w:val="-2"/>
          <w:lang w:val="pt-BR"/>
        </w:rPr>
        <w:t>Tiếp tục hoàn thiện, trình Chính phủ các văn bản quy phạm pháp luật theo chương trình công tác. Phối hợp với các bộ, ngành liên quan tiếp tục hoàn thiện dự án Luật Đường bộ.</w:t>
      </w:r>
      <w:r w:rsidRPr="00E75C75">
        <w:t xml:space="preserve"> Phối hợp với Bộ Công an, các bộ, ngành liên quan xây dựng dự án Luật Trật tự, an toàn giao thông đường bộ để trình Quốc hội xem xét tại kỳ họp thứ 6, tháng 10/2023, thông qua tại kỳ họp thứ 7, tháng 5/2024.</w:t>
      </w:r>
      <w:r w:rsidRPr="00E75C75">
        <w:rPr>
          <w:spacing w:val="-2"/>
          <w:lang w:val="pt-BR"/>
        </w:rPr>
        <w:t xml:space="preserve"> Tổ chức tổng kết, xây dựng các bộ Luật chuyên ngành, trước hết là </w:t>
      </w:r>
      <w:r w:rsidRPr="00E75C75">
        <w:rPr>
          <w:spacing w:val="-4"/>
          <w:lang w:val="pt-BR"/>
        </w:rPr>
        <w:t xml:space="preserve">Luật Hàng không dân dụng Việt Nam và Luật Đường sắt Việt Nam. </w:t>
      </w:r>
    </w:p>
    <w:p w14:paraId="694A58F0" w14:textId="45FFF7E5" w:rsidR="0018522E" w:rsidRDefault="0018522E" w:rsidP="0094761C">
      <w:pPr>
        <w:widowControl w:val="0"/>
        <w:tabs>
          <w:tab w:val="left" w:pos="360"/>
        </w:tabs>
        <w:spacing w:before="120" w:after="120" w:line="360" w:lineRule="exact"/>
        <w:ind w:firstLine="706"/>
        <w:jc w:val="both"/>
      </w:pPr>
      <w:r>
        <w:lastRenderedPageBreak/>
        <w:t xml:space="preserve">Tổ chức lập, điều chỉnh các quy hoạch ngành quốc gia bảo đảm phù hợp với quy hoạch tổng thể quốc gia, </w:t>
      </w:r>
      <w:r w:rsidRPr="00002F71">
        <w:t xml:space="preserve">các quy hoạch </w:t>
      </w:r>
      <w:r w:rsidRPr="007007DC">
        <w:t>có tính chất kỹ thuật,</w:t>
      </w:r>
      <w:r w:rsidRPr="000B19BB">
        <w:t xml:space="preserve"> chuyên ngành thuộc lĩnh vực giao thông vận tải</w:t>
      </w:r>
      <w:r w:rsidRPr="000B19BB">
        <w:rPr>
          <w:spacing w:val="-2"/>
          <w:lang w:val="pt-BR"/>
        </w:rPr>
        <w:t>. Tập trung hoàn thiện các Đề án, nhất là Đề án xã hội hóa đầu tư, khai thác cảng hàng không</w:t>
      </w:r>
      <w:r w:rsidRPr="000B19BB">
        <w:rPr>
          <w:rFonts w:eastAsia="Arial Unicode MS"/>
          <w:iCs/>
          <w:u w:color="000000"/>
          <w:lang w:val="nl-NL"/>
        </w:rPr>
        <w:t xml:space="preserve"> và Đề án đường sắt tốc độ cao trên trục Bắc - Nam</w:t>
      </w:r>
      <w:r w:rsidRPr="000B19BB">
        <w:rPr>
          <w:spacing w:val="-2"/>
          <w:lang w:val="pt-BR"/>
        </w:rPr>
        <w:t xml:space="preserve">; </w:t>
      </w:r>
      <w:r w:rsidRPr="00D769FF">
        <w:rPr>
          <w:spacing w:val="-2"/>
          <w:lang w:val="pt-BR"/>
        </w:rPr>
        <w:t>hoàn thành c</w:t>
      </w:r>
      <w:r w:rsidRPr="00D769FF">
        <w:t>hương trình hành động của Chính phủ</w:t>
      </w:r>
      <w:r>
        <w:rPr>
          <w:spacing w:val="-2"/>
          <w:lang w:val="pt-BR"/>
        </w:rPr>
        <w:t xml:space="preserve"> thực hiện </w:t>
      </w:r>
      <w:r w:rsidRPr="00D769FF">
        <w:t>Kết luận số 49-KL/TW ngày 28/02/2023 của Bộ Chính trị về định hướng phát triển giao thông vận tải đường sắt Việt Nam đến năm 2030, tầm nhìn đến năm 2045; Quy hoạch phát triển hệ thống cảng cạn Việt Nam thời kỳ đến 2021 - 2030, tầm nhìn đến năm 2050; Quy hoạch chi tiết nhóm cảng biển, bến cảng, cầu cảng, bến phao, khu nước vùng nước thời kỳ 2021-2030, tầm nhìn đến năm 2050</w:t>
      </w:r>
      <w:r>
        <w:t xml:space="preserve"> trong giữa tháng 7/2023.</w:t>
      </w:r>
    </w:p>
    <w:p w14:paraId="6408CF82" w14:textId="77777777" w:rsidR="0018522E" w:rsidRPr="00E75C75" w:rsidRDefault="0018522E" w:rsidP="0094761C">
      <w:pPr>
        <w:widowControl w:val="0"/>
        <w:suppressAutoHyphens w:val="0"/>
        <w:spacing w:before="120" w:after="120" w:line="360" w:lineRule="exact"/>
        <w:ind w:firstLine="720"/>
        <w:jc w:val="both"/>
        <w:rPr>
          <w:b/>
          <w:lang w:val="pl-PL"/>
        </w:rPr>
      </w:pPr>
      <w:r w:rsidRPr="00E75C75">
        <w:rPr>
          <w:b/>
          <w:lang w:val="pl-PL"/>
        </w:rPr>
        <w:t xml:space="preserve">2. </w:t>
      </w:r>
      <w:r w:rsidRPr="00E75C75">
        <w:rPr>
          <w:b/>
          <w:bCs/>
          <w:lang w:val="pt-BR"/>
        </w:rPr>
        <w:t>Công tác quản lý vận tải, dịch vụ hỗ trợ vận tải; bảo đảm TTATGT, giảm ùn tắc giao thông</w:t>
      </w:r>
      <w:r w:rsidRPr="00E75C75">
        <w:rPr>
          <w:b/>
          <w:lang w:val="pl-PL"/>
        </w:rPr>
        <w:tab/>
      </w:r>
    </w:p>
    <w:p w14:paraId="410DA237" w14:textId="38C16A1D" w:rsidR="0018522E" w:rsidRPr="00E75C75" w:rsidRDefault="0018522E" w:rsidP="0094761C">
      <w:pPr>
        <w:pStyle w:val="Normal0"/>
        <w:spacing w:before="120" w:after="120" w:line="360" w:lineRule="exact"/>
        <w:ind w:firstLine="538"/>
        <w:jc w:val="both"/>
        <w:rPr>
          <w:rFonts w:ascii="Times New Roman" w:eastAsia="Times New Roman" w:hAnsi="Times New Roman"/>
          <w:sz w:val="28"/>
          <w:szCs w:val="28"/>
        </w:rPr>
      </w:pPr>
      <w:r w:rsidRPr="00E75C75">
        <w:rPr>
          <w:rFonts w:ascii="Times New Roman" w:eastAsia="Times New Roman" w:hAnsi="Times New Roman"/>
          <w:sz w:val="28"/>
          <w:szCs w:val="28"/>
        </w:rPr>
        <w:t xml:space="preserve">Tiếp tục tái cơ cấu thị trường vận tải theo hướng giảm thị phần vận tải đường bộ, tăng thị phần các </w:t>
      </w:r>
      <w:r w:rsidRPr="00A835E0">
        <w:rPr>
          <w:rFonts w:ascii="Times New Roman" w:eastAsia="Times New Roman" w:hAnsi="Times New Roman"/>
          <w:sz w:val="28"/>
          <w:szCs w:val="28"/>
        </w:rPr>
        <w:t xml:space="preserve">phương thức vận tải đường thủy nội địa và đường sắt. Phát triển ngành logistics để giảm chi phí logistics cho doanh nghiệp. </w:t>
      </w:r>
      <w:r w:rsidRPr="00A835E0">
        <w:rPr>
          <w:rFonts w:ascii="Times New Roman" w:eastAsiaTheme="minorEastAsia" w:hAnsi="Times New Roman"/>
          <w:sz w:val="28"/>
          <w:szCs w:val="28"/>
        </w:rPr>
        <w:t>Đẩy mạnh ứng</w:t>
      </w:r>
      <w:r w:rsidRPr="00A835E0">
        <w:rPr>
          <w:rFonts w:ascii="Times New Roman" w:eastAsiaTheme="minorEastAsia" w:hAnsi="Times New Roman"/>
          <w:sz w:val="28"/>
          <w:szCs w:val="28"/>
          <w:lang w:val="vi-VN"/>
        </w:rPr>
        <w:t xml:space="preserve"> dụng công nghệ thông tin trong quản lý </w:t>
      </w:r>
      <w:r w:rsidRPr="00A835E0">
        <w:rPr>
          <w:rFonts w:ascii="Times New Roman" w:eastAsiaTheme="minorEastAsia" w:hAnsi="Times New Roman"/>
          <w:sz w:val="28"/>
          <w:szCs w:val="28"/>
        </w:rPr>
        <w:t xml:space="preserve">hệ thống kết cấu hạ tầng giao thông, quản lý </w:t>
      </w:r>
      <w:r w:rsidRPr="00A835E0">
        <w:rPr>
          <w:rFonts w:ascii="Times New Roman" w:eastAsiaTheme="minorEastAsia" w:hAnsi="Times New Roman"/>
          <w:sz w:val="28"/>
          <w:szCs w:val="28"/>
          <w:lang w:val="vi-VN"/>
        </w:rPr>
        <w:t xml:space="preserve">hoạt </w:t>
      </w:r>
      <w:r w:rsidRPr="00A835E0">
        <w:rPr>
          <w:rFonts w:ascii="Times New Roman" w:eastAsiaTheme="minorEastAsia" w:hAnsi="Times New Roman"/>
          <w:sz w:val="28"/>
          <w:szCs w:val="28"/>
        </w:rPr>
        <w:t>đ</w:t>
      </w:r>
      <w:r w:rsidRPr="00A835E0">
        <w:rPr>
          <w:rFonts w:ascii="Times New Roman" w:eastAsiaTheme="minorEastAsia" w:hAnsi="Times New Roman"/>
          <w:sz w:val="28"/>
          <w:szCs w:val="28"/>
          <w:lang w:val="vi-VN"/>
        </w:rPr>
        <w:t>ộng vận tải</w:t>
      </w:r>
      <w:r w:rsidRPr="00A835E0">
        <w:rPr>
          <w:rFonts w:ascii="Times New Roman" w:eastAsiaTheme="minorEastAsia" w:hAnsi="Times New Roman"/>
          <w:sz w:val="28"/>
          <w:szCs w:val="28"/>
        </w:rPr>
        <w:t xml:space="preserve"> đối với cả năm phương thức vận tải</w:t>
      </w:r>
      <w:r w:rsidRPr="00A835E0">
        <w:rPr>
          <w:rFonts w:ascii="Times New Roman" w:eastAsiaTheme="minorEastAsia" w:hAnsi="Times New Roman"/>
          <w:sz w:val="28"/>
          <w:szCs w:val="28"/>
          <w:lang w:val="vi-VN"/>
        </w:rPr>
        <w:t>.</w:t>
      </w:r>
      <w:r w:rsidRPr="00A835E0">
        <w:rPr>
          <w:rFonts w:ascii="Times New Roman" w:eastAsiaTheme="minorEastAsia" w:hAnsi="Times New Roman"/>
          <w:sz w:val="28"/>
          <w:szCs w:val="28"/>
        </w:rPr>
        <w:t xml:space="preserve"> </w:t>
      </w:r>
      <w:r w:rsidRPr="00A835E0">
        <w:rPr>
          <w:rFonts w:ascii="Times New Roman" w:eastAsia="Times New Roman" w:hAnsi="Times New Roman"/>
          <w:sz w:val="28"/>
          <w:szCs w:val="28"/>
        </w:rPr>
        <w:t>Đẩy nhanh tiến độ đầu tư phát triển hệ thống vận tải công cộng đô thị và liên tỉnh gắn với lộ trình hợp lý, hạn chế sử dụng</w:t>
      </w:r>
      <w:r w:rsidRPr="00E75C75">
        <w:rPr>
          <w:rFonts w:ascii="Times New Roman" w:eastAsia="Times New Roman" w:hAnsi="Times New Roman"/>
          <w:sz w:val="28"/>
          <w:szCs w:val="28"/>
        </w:rPr>
        <w:t xml:space="preserve"> phương tiện cơ giới cá nhân trong các đô thị lớn. Nâng cao chất lượng an toàn kỹ thuật và bảo vệ môi trường của phương tiện giao thông vận tải. </w:t>
      </w:r>
      <w:r>
        <w:rPr>
          <w:rFonts w:ascii="Times New Roman" w:eastAsia="Times New Roman" w:hAnsi="Times New Roman"/>
          <w:sz w:val="28"/>
          <w:szCs w:val="28"/>
        </w:rPr>
        <w:t>Tập trung h</w:t>
      </w:r>
      <w:r w:rsidRPr="00E75C75">
        <w:rPr>
          <w:rFonts w:ascii="Times New Roman" w:eastAsia="Times New Roman" w:hAnsi="Times New Roman"/>
          <w:sz w:val="28"/>
          <w:szCs w:val="28"/>
        </w:rPr>
        <w:t>oàn thiện hệ thống tiêu chuẩn, quy chuẩn kỹ thuật cho phương tiện, linh kiện, vật liệu và hạ tầng để tạo thuận lợi cho sản xuất, kinh doanh và lưu hành đối với phương tiện thân thiện với môi trường.</w:t>
      </w:r>
    </w:p>
    <w:p w14:paraId="4314F8B7" w14:textId="769FE2BC" w:rsidR="008576C8" w:rsidRPr="00E75C75" w:rsidRDefault="0018522E" w:rsidP="0094761C">
      <w:pPr>
        <w:spacing w:before="120" w:after="120" w:line="360" w:lineRule="exact"/>
        <w:ind w:firstLine="720"/>
        <w:jc w:val="both"/>
        <w:rPr>
          <w:rFonts w:eastAsiaTheme="minorEastAsia"/>
        </w:rPr>
      </w:pPr>
      <w:r w:rsidRPr="00E75C75">
        <w:rPr>
          <w:lang w:val="pl-PL"/>
        </w:rPr>
        <w:t xml:space="preserve">Triển khai hiệu quả Chỉ thị số 10/CT-TTg của Thủ tướng Chính phủ về đảm bảo an toàn giao thông trong tình hình mới, </w:t>
      </w:r>
      <w:r w:rsidRPr="00E75C75">
        <w:t xml:space="preserve">Chỉ thị số 23-CT/TW của Ban Bí thư ban hành về tăng cường sự lãnh đạo của Đảng đối với công tác bảo đảm trật tự, an toàn giao thông trong hình hình mới. </w:t>
      </w:r>
      <w:r w:rsidRPr="00E75C75">
        <w:rPr>
          <w:rFonts w:eastAsiaTheme="minorEastAsia"/>
        </w:rPr>
        <w:t>X</w:t>
      </w:r>
      <w:r w:rsidRPr="00E75C75">
        <w:rPr>
          <w:rFonts w:eastAsiaTheme="minorEastAsia"/>
          <w:lang w:val="vi-VN"/>
        </w:rPr>
        <w:t xml:space="preserve">ây dựng văn bản quy phạm pháp luật, các đề án chiến lược, quy hoạch ngành GTVT </w:t>
      </w:r>
      <w:r w:rsidRPr="00E75C75">
        <w:rPr>
          <w:rFonts w:eastAsiaTheme="minorEastAsia"/>
        </w:rPr>
        <w:t>xác định</w:t>
      </w:r>
      <w:r w:rsidRPr="00E75C75">
        <w:rPr>
          <w:rFonts w:eastAsiaTheme="minorEastAsia"/>
          <w:lang w:val="vi-VN"/>
        </w:rPr>
        <w:t xml:space="preserve"> bảo đảm </w:t>
      </w:r>
      <w:r w:rsidRPr="00E75C75">
        <w:rPr>
          <w:rFonts w:eastAsiaTheme="minorEastAsia"/>
        </w:rPr>
        <w:t>an toàn giao thông</w:t>
      </w:r>
      <w:r w:rsidRPr="00E75C75">
        <w:rPr>
          <w:rFonts w:eastAsiaTheme="minorEastAsia"/>
          <w:lang w:val="vi-VN"/>
        </w:rPr>
        <w:t xml:space="preserve"> luôn là một tr</w:t>
      </w:r>
      <w:r w:rsidRPr="00E75C75">
        <w:rPr>
          <w:rFonts w:eastAsiaTheme="minorEastAsia"/>
        </w:rPr>
        <w:t>ong những mục tiêu hàng đầu</w:t>
      </w:r>
      <w:r w:rsidRPr="00E75C75">
        <w:rPr>
          <w:rStyle w:val="FootnoteReference"/>
          <w:rFonts w:eastAsiaTheme="minorEastAsia"/>
        </w:rPr>
        <w:footnoteReference w:id="59"/>
      </w:r>
      <w:r w:rsidRPr="00E75C75">
        <w:rPr>
          <w:rFonts w:eastAsiaTheme="minorEastAsia"/>
          <w:lang w:val="vi-VN"/>
        </w:rPr>
        <w:t>.</w:t>
      </w:r>
      <w:r w:rsidR="00F34749" w:rsidRPr="00E75C75">
        <w:rPr>
          <w:rFonts w:eastAsiaTheme="minorEastAsia"/>
          <w:lang w:val="vi-VN"/>
        </w:rPr>
        <w:t xml:space="preserve"> </w:t>
      </w:r>
      <w:r w:rsidR="00547608">
        <w:rPr>
          <w:rFonts w:eastAsiaTheme="minorEastAsia"/>
        </w:rPr>
        <w:t xml:space="preserve">Tăng cường công tác bảo đảm an toàn giao thông trên các tuyến cao tốc mới đưa vào khai thác. </w:t>
      </w:r>
      <w:r w:rsidR="00045A45" w:rsidRPr="00E75C75">
        <w:rPr>
          <w:rFonts w:eastAsiaTheme="minorEastAsia"/>
        </w:rPr>
        <w:t>Phối hợp với các bộ, ngành, địa phương nhất là Bộ Công an t</w:t>
      </w:r>
      <w:r w:rsidR="00A00207" w:rsidRPr="00E75C75">
        <w:rPr>
          <w:rFonts w:eastAsiaTheme="minorEastAsia"/>
        </w:rPr>
        <w:t>ăng cường thanh tra</w:t>
      </w:r>
      <w:r w:rsidR="00547608">
        <w:rPr>
          <w:rFonts w:eastAsiaTheme="minorEastAsia"/>
        </w:rPr>
        <w:t>,</w:t>
      </w:r>
      <w:r w:rsidR="00A00207" w:rsidRPr="00E75C75">
        <w:rPr>
          <w:rFonts w:eastAsiaTheme="minorEastAsia"/>
        </w:rPr>
        <w:t xml:space="preserve"> kiểm tra </w:t>
      </w:r>
      <w:r w:rsidR="00547608">
        <w:rPr>
          <w:rFonts w:eastAsiaTheme="minorEastAsia"/>
        </w:rPr>
        <w:t>xử lý nghiêm các hành vi vi phạm pháp luật về trật tự, an toàn giao thông.</w:t>
      </w:r>
    </w:p>
    <w:p w14:paraId="16964B11" w14:textId="77777777" w:rsidR="00577BED" w:rsidRPr="00E75C75" w:rsidRDefault="00967D80" w:rsidP="0094761C">
      <w:pPr>
        <w:widowControl w:val="0"/>
        <w:tabs>
          <w:tab w:val="left" w:pos="360"/>
        </w:tabs>
        <w:spacing w:before="120" w:after="120" w:line="360" w:lineRule="exact"/>
        <w:jc w:val="both"/>
        <w:rPr>
          <w:b/>
          <w:spacing w:val="-2"/>
          <w:lang w:val="pt-BR"/>
        </w:rPr>
      </w:pPr>
      <w:r w:rsidRPr="00E75C75">
        <w:rPr>
          <w:b/>
          <w:spacing w:val="-2"/>
          <w:lang w:val="pt-BR"/>
        </w:rPr>
        <w:tab/>
      </w:r>
      <w:r w:rsidRPr="00E75C75">
        <w:rPr>
          <w:b/>
          <w:spacing w:val="-2"/>
          <w:lang w:val="pt-BR"/>
        </w:rPr>
        <w:tab/>
        <w:t>3</w:t>
      </w:r>
      <w:r w:rsidR="00577BED" w:rsidRPr="00E75C75">
        <w:rPr>
          <w:b/>
          <w:spacing w:val="-2"/>
          <w:lang w:val="pt-BR"/>
        </w:rPr>
        <w:t>. Công tác đầu tư xây dựng kết cấu hạ tầng giao thông</w:t>
      </w:r>
    </w:p>
    <w:p w14:paraId="1ECA82B3" w14:textId="61EAAB1B" w:rsidR="00967D80" w:rsidRPr="00F06BB7" w:rsidRDefault="00967D80" w:rsidP="0094761C">
      <w:pPr>
        <w:pStyle w:val="Normal0"/>
        <w:spacing w:before="120" w:after="120" w:line="360" w:lineRule="exact"/>
        <w:ind w:firstLine="720"/>
        <w:jc w:val="both"/>
        <w:rPr>
          <w:rFonts w:ascii="Times New Roman" w:eastAsia="Times New Roman" w:hAnsi="Times New Roman"/>
          <w:sz w:val="28"/>
          <w:szCs w:val="28"/>
        </w:rPr>
      </w:pPr>
      <w:r w:rsidRPr="00E75C75">
        <w:rPr>
          <w:rFonts w:ascii="Times New Roman" w:eastAsia="Times New Roman" w:hAnsi="Times New Roman"/>
          <w:sz w:val="28"/>
          <w:szCs w:val="28"/>
        </w:rPr>
        <w:t xml:space="preserve">Tiếp tục chỉ đạo, đôn đốc thi công các dự án đầu tư KCHTGT, nhất là các dự án quan trọng </w:t>
      </w:r>
      <w:r w:rsidRPr="00E356AB">
        <w:rPr>
          <w:rFonts w:ascii="Times New Roman" w:eastAsia="Times New Roman" w:hAnsi="Times New Roman"/>
          <w:sz w:val="28"/>
          <w:szCs w:val="28"/>
        </w:rPr>
        <w:t xml:space="preserve">quốc gia và trọng điểm của ngành GTVT, bảo đảm </w:t>
      </w:r>
      <w:r w:rsidR="00E356AB">
        <w:rPr>
          <w:rFonts w:ascii="Times New Roman" w:eastAsia="Times New Roman" w:hAnsi="Times New Roman"/>
          <w:sz w:val="28"/>
          <w:szCs w:val="28"/>
        </w:rPr>
        <w:t xml:space="preserve">tiến độ, chất lượng </w:t>
      </w:r>
      <w:r w:rsidR="00E356AB">
        <w:rPr>
          <w:rFonts w:ascii="Times New Roman" w:eastAsia="Times New Roman" w:hAnsi="Times New Roman"/>
          <w:sz w:val="28"/>
          <w:szCs w:val="28"/>
        </w:rPr>
        <w:lastRenderedPageBreak/>
        <w:t>và hiệu quả, trong đó</w:t>
      </w:r>
      <w:r w:rsidRPr="00E356AB">
        <w:rPr>
          <w:rFonts w:ascii="Times New Roman" w:eastAsia="Times New Roman" w:hAnsi="Times New Roman"/>
          <w:sz w:val="28"/>
          <w:szCs w:val="28"/>
        </w:rPr>
        <w:t xml:space="preserve"> </w:t>
      </w:r>
      <w:r w:rsidR="00E356AB">
        <w:rPr>
          <w:rFonts w:ascii="Times New Roman" w:hAnsi="Times New Roman"/>
          <w:sz w:val="28"/>
          <w:szCs w:val="28"/>
        </w:rPr>
        <w:t>t</w:t>
      </w:r>
      <w:r w:rsidR="00E356AB" w:rsidRPr="00E356AB">
        <w:rPr>
          <w:rFonts w:ascii="Times New Roman" w:hAnsi="Times New Roman"/>
          <w:sz w:val="28"/>
          <w:szCs w:val="28"/>
        </w:rPr>
        <w:t xml:space="preserve">ập trung khởi công 16 dự án, hoàn thành, đưa vào khai thác 19 dự án, nhất là các dự án thành thần trên tuyến cao tốc Bắc Nam phía Đông giai đoạn 2017-2020. </w:t>
      </w:r>
      <w:r w:rsidRPr="00E356AB">
        <w:rPr>
          <w:rFonts w:ascii="Times New Roman" w:eastAsia="Times New Roman" w:hAnsi="Times New Roman"/>
          <w:sz w:val="28"/>
          <w:szCs w:val="28"/>
        </w:rPr>
        <w:t>Phối hợp chặt chẽ với các địa phương, kịp thời tháo gỡ khó khăn, vướng mắc trong công tác giải phóng mặt bằng, tái định cư, di dời hạ tầng kỹ thuật, bảo đảm nguồn vật liệu trong quá trình triển khai các dự án. Triển khai các giải pháp huy động tối đa các nguồn lực ngoài ngân</w:t>
      </w:r>
      <w:r w:rsidRPr="00E75C75">
        <w:rPr>
          <w:rFonts w:ascii="Times New Roman" w:eastAsia="Times New Roman" w:hAnsi="Times New Roman"/>
          <w:sz w:val="28"/>
          <w:szCs w:val="28"/>
        </w:rPr>
        <w:t xml:space="preserve"> sách, áp dụng linh hoạt các hợp đồng đầu tư theo phương thức đối tác công tư PPP, phù hợp với đặc điểm lợi thế của từng lĩnh vực. </w:t>
      </w:r>
      <w:r w:rsidRPr="00F06BB7">
        <w:rPr>
          <w:rFonts w:ascii="Times New Roman" w:eastAsia="Times New Roman" w:hAnsi="Times New Roman"/>
          <w:sz w:val="28"/>
          <w:szCs w:val="28"/>
        </w:rPr>
        <w:t xml:space="preserve">Nghiên cứu các cơ chế, chính sách để đầu tư, khai thác hiệu quả kết cấu hạ tầng giao thông. </w:t>
      </w:r>
      <w:r w:rsidR="00EE79C5" w:rsidRPr="00F06BB7">
        <w:rPr>
          <w:rFonts w:ascii="Times New Roman" w:eastAsia="Times New Roman" w:hAnsi="Times New Roman"/>
          <w:sz w:val="28"/>
          <w:szCs w:val="28"/>
        </w:rPr>
        <w:t>Hoàn thiện pháp luật về thu tiền sử dụng dịch vụ đường cao tốc đầu tư bằng ngân sách nhà nước, trình cấp có thẩm quyền xem xét thông qua, làm cơ sở để triển khai thu phí đối với các tuyến đường cao tốc đầu tư bằng nguồn vốn ngân sách nhà nước theo các Nghị quyết của Quốc hội.</w:t>
      </w:r>
    </w:p>
    <w:p w14:paraId="5A04D75B" w14:textId="119D6CCA" w:rsidR="006B6A98" w:rsidRPr="00F06BB7" w:rsidRDefault="003463C1" w:rsidP="0094761C">
      <w:pPr>
        <w:tabs>
          <w:tab w:val="left" w:pos="0"/>
        </w:tabs>
        <w:spacing w:before="120" w:after="120" w:line="360" w:lineRule="exact"/>
        <w:ind w:firstLine="709"/>
        <w:jc w:val="both"/>
        <w:rPr>
          <w:rFonts w:eastAsia="Arial Unicode MS"/>
          <w:iCs/>
          <w:u w:color="000000"/>
          <w:lang w:val="nl-NL"/>
        </w:rPr>
      </w:pPr>
      <w:r w:rsidRPr="00F06BB7">
        <w:rPr>
          <w:rFonts w:eastAsia="Arial Unicode MS"/>
          <w:iCs/>
          <w:u w:color="000000"/>
          <w:lang w:val="nl-NL"/>
        </w:rPr>
        <w:t xml:space="preserve">Tổ chức Hội nghị kêu gọi đầu tư để huy động nguồn lực xã hội hóa tham gia đầu tư KCHTGT. </w:t>
      </w:r>
      <w:r w:rsidR="00967D80" w:rsidRPr="00F06BB7">
        <w:t xml:space="preserve">Nghiên cứu các giải pháp hiệu quả để bảo vệ kết cấu hạ tầng giao thông khi đưa vào khai thác; </w:t>
      </w:r>
      <w:r w:rsidR="00EE79C5" w:rsidRPr="00F06BB7">
        <w:t xml:space="preserve">tiếp thu ý kiến các bộ, ngành, hoàn thiện báo cáo trình Chính phủ xem xét, quyết định để giải quyết dứt điểm tồn đọng đối với các dự án BOT theo thông báo, kết luận của Ủy ban Thường vụ Quốc hội. </w:t>
      </w:r>
      <w:r w:rsidR="00967D80" w:rsidRPr="00F06BB7">
        <w:t xml:space="preserve">Tiếp tục đẩy mạnh cải cách thủ tục hành chính, rút ngắn thời gian, thủ tục đầu tư, tăng cường công tác phòng, chống tham nhũng, tiêu cực, thực hành tiết kiệm, chống lãng phí trong lĩnh vực đầu tư xây dựng KCHTGT. </w:t>
      </w:r>
    </w:p>
    <w:p w14:paraId="0CD217D1" w14:textId="14E3B404" w:rsidR="00577BED" w:rsidRDefault="00577BED" w:rsidP="0094761C">
      <w:pPr>
        <w:widowControl w:val="0"/>
        <w:spacing w:before="120" w:after="120" w:line="360" w:lineRule="exact"/>
        <w:ind w:firstLine="709"/>
        <w:jc w:val="both"/>
        <w:rPr>
          <w:b/>
          <w:lang w:val="nl-NL"/>
        </w:rPr>
      </w:pPr>
      <w:r w:rsidRPr="00F06BB7">
        <w:rPr>
          <w:b/>
          <w:lang w:val="nl-NL"/>
        </w:rPr>
        <w:t>4. Một số nhiệm vụ trọng tâm khác</w:t>
      </w:r>
    </w:p>
    <w:p w14:paraId="7E7DCC93" w14:textId="56C4A7F2" w:rsidR="009D22D8" w:rsidRPr="009D22D8" w:rsidRDefault="009D22D8" w:rsidP="0094761C">
      <w:pPr>
        <w:widowControl w:val="0"/>
        <w:spacing w:before="120" w:after="120" w:line="360" w:lineRule="exact"/>
        <w:ind w:firstLine="709"/>
        <w:jc w:val="both"/>
        <w:rPr>
          <w:b/>
          <w:i/>
          <w:lang w:val="nl-NL"/>
        </w:rPr>
      </w:pPr>
      <w:r w:rsidRPr="00E75C75">
        <w:rPr>
          <w:lang w:val="nl-NL"/>
        </w:rPr>
        <w:t>Tiếp thu, hoàn thiện</w:t>
      </w:r>
      <w:r w:rsidRPr="00E75C75">
        <w:rPr>
          <w:b/>
          <w:i/>
          <w:lang w:val="nl-NL"/>
        </w:rPr>
        <w:t xml:space="preserve"> </w:t>
      </w:r>
      <w:r w:rsidRPr="00E75C75">
        <w:rPr>
          <w:lang w:val="nl-NL"/>
        </w:rPr>
        <w:t>Kế hoạch tổ chức xử lý Tổng công ty Công nghiệp tàu thủy theo chỉ đạo của lãnh đạo Chính phủ.</w:t>
      </w:r>
      <w:r w:rsidRPr="00E75C75">
        <w:rPr>
          <w:spacing w:val="-2"/>
          <w:lang w:val="pt-BR"/>
        </w:rPr>
        <w:t xml:space="preserve"> Tiếp tục triển khai quyết liệt, </w:t>
      </w:r>
      <w:r w:rsidRPr="00E75C75">
        <w:t xml:space="preserve">hiệu quả, kịp thời các nhiệm vụ về xây dựng Chính phủ điện tử, chuyển đổi số của Bộ GTVT theo kế hoạch năm 2023. </w:t>
      </w:r>
      <w:r w:rsidRPr="00E75C75">
        <w:rPr>
          <w:spacing w:val="-3"/>
          <w:lang w:val="pl-PL"/>
        </w:rPr>
        <w:t xml:space="preserve">Rà soát, điều chỉnh, bổ sung các Tiêu chuẩn, Quy chuẩn liên quan đến lĩnh vực GTVT cho phù hợp với quy định hiện hành; tăng cường nghiên cứu ứng dụng khoa học kỹ thuật, công nghệ, vật liệu mới để có thể đưa vào sử dụng kịp thời, bảo đảm tiến độ, chất lượng, tiết kiệm, hiệu quả. </w:t>
      </w:r>
    </w:p>
    <w:p w14:paraId="72E853F6" w14:textId="4D3C71A5" w:rsidR="00967D80" w:rsidRDefault="00967D80" w:rsidP="0094761C">
      <w:pPr>
        <w:widowControl w:val="0"/>
        <w:spacing w:before="120" w:after="120" w:line="360" w:lineRule="exact"/>
        <w:ind w:firstLine="709"/>
        <w:jc w:val="both"/>
      </w:pPr>
      <w:r w:rsidRPr="00F06BB7">
        <w:t xml:space="preserve">Tiếp tục hoàn thiện các quy định của pháp luật, ứng dụng khoa học, công nghệ hiện đại, đồng thời rà soát, hoàn thiện về nội dung, phương pháp đào tạo, các loại tiêu chuẩn, điều kiện về cơ sở vật chất đối với các cơ sở đào tạo, nhằm nâng cao chất lượng đào tạo, sát hạch, cấp giấy phép lái xe, phục vụ tốt nhu cầu của Nhân dân. </w:t>
      </w:r>
      <w:r w:rsidR="00E84D52" w:rsidRPr="00F06BB7">
        <w:t>Xây dựng</w:t>
      </w:r>
      <w:r w:rsidRPr="00F06BB7">
        <w:t xml:space="preserve"> cơ chế kiểm soát chặt chẽ, phòng, chống</w:t>
      </w:r>
      <w:r w:rsidRPr="00E75C75">
        <w:t xml:space="preserve"> các hành vi tiêu cực, tham nhũng, chấm dứt tình trạng cấp giấy phép lái xe cho những người không đủ năng lực hành vi và sức khỏe. Nghiên cứu giải pháp quản lý lái xe sau đào tạo</w:t>
      </w:r>
      <w:r w:rsidR="008D5702" w:rsidRPr="00E75C75">
        <w:t>.</w:t>
      </w:r>
    </w:p>
    <w:p w14:paraId="22E09A1D" w14:textId="44D45677" w:rsidR="009D22D8" w:rsidRPr="00E75C75" w:rsidRDefault="009D22D8" w:rsidP="0094761C">
      <w:pPr>
        <w:widowControl w:val="0"/>
        <w:spacing w:before="120" w:after="120" w:line="360" w:lineRule="exact"/>
        <w:ind w:firstLine="709"/>
        <w:jc w:val="both"/>
      </w:pPr>
      <w:r w:rsidRPr="00D769FF">
        <w:rPr>
          <w:lang w:val="it-IT"/>
        </w:rPr>
        <w:t>Rà soát toàn bộ hệ thống văn bản quy phạm pháp luật, thể chế liên quan đến đăng kiểm và khẩn trương, kịp thời ban hành sửa đổi, bổ sung cho phù hợp với thực tiễn, nâng cao hiệu lực, hiệu quả quản lý nhà nước trong lĩnh vực đăng kiểm gắn liền với tăng cường thanh tra, kiểm tra, phòng chống tiêu cực, lãng phí.</w:t>
      </w:r>
      <w:r w:rsidRPr="009D22D8">
        <w:rPr>
          <w:lang w:val="it-IT"/>
        </w:rPr>
        <w:t xml:space="preserve"> </w:t>
      </w:r>
      <w:r w:rsidRPr="00D769FF">
        <w:rPr>
          <w:lang w:val="it-IT"/>
        </w:rPr>
        <w:t xml:space="preserve">Xây dựng Đề án </w:t>
      </w:r>
      <w:r w:rsidRPr="00D769FF">
        <w:rPr>
          <w:i/>
          <w:lang w:val="it-IT"/>
        </w:rPr>
        <w:lastRenderedPageBreak/>
        <w:t>“Đổi mới công tác quản lý nhà nước trong lĩnh vực đăng kiểm”</w:t>
      </w:r>
      <w:r w:rsidRPr="00D769FF">
        <w:rPr>
          <w:lang w:val="it-IT"/>
        </w:rPr>
        <w:t>, tách bạch chức năng quản lý nhà nước và cung ứng dịch vụ, phân cấp quản lý đến địa phương</w:t>
      </w:r>
      <w:r>
        <w:rPr>
          <w:lang w:val="it-IT"/>
        </w:rPr>
        <w:t xml:space="preserve">. </w:t>
      </w:r>
      <w:r w:rsidRPr="00D769FF">
        <w:t>Đ</w:t>
      </w:r>
      <w:r w:rsidRPr="00D769FF">
        <w:rPr>
          <w:lang w:val="vi-VN"/>
        </w:rPr>
        <w:t xml:space="preserve">ẩy mạnh việc phân cấp cho địa phương trong công tác quản lý hoạt động kiểm định trên địa bàn (cấp phép hoạt động, thanh tra, kiểm tra...) theo hướng </w:t>
      </w:r>
      <w:r w:rsidRPr="00D769FF">
        <w:rPr>
          <w:lang w:val="it-IT"/>
        </w:rPr>
        <w:t>rõ ràng, minh bạch về trách nhiệm quản lý nhà nước ở trung ương và địa phương</w:t>
      </w:r>
      <w:r>
        <w:rPr>
          <w:lang w:val="it-IT"/>
        </w:rPr>
        <w:t>.</w:t>
      </w:r>
    </w:p>
    <w:p w14:paraId="53F8DDB1" w14:textId="26A44604" w:rsidR="001F0866" w:rsidRPr="001F0866" w:rsidRDefault="001F0866" w:rsidP="0094761C">
      <w:pPr>
        <w:widowControl w:val="0"/>
        <w:spacing w:before="120" w:after="120" w:line="360" w:lineRule="exact"/>
        <w:ind w:firstLine="720"/>
        <w:jc w:val="both"/>
        <w:rPr>
          <w:lang w:val="pt-BR"/>
        </w:rPr>
      </w:pPr>
      <w:r>
        <w:rPr>
          <w:spacing w:val="-4"/>
          <w:lang w:val="pt-BR"/>
        </w:rPr>
        <w:t>T</w:t>
      </w:r>
      <w:r w:rsidRPr="00D769FF">
        <w:rPr>
          <w:spacing w:val="-4"/>
          <w:lang w:val="pt-BR"/>
        </w:rPr>
        <w:t>iếp tục rà soát, sửa đổi, bổ sung các quy định pháp luật để đẩy mạnh phân cấp, phân quyền, nâng cao hiệu lực, hiệu quả công tác quản lý nhà nước lĩnh vực bảo trì kết cấu hạ tầng giao thông.</w:t>
      </w:r>
      <w:r>
        <w:rPr>
          <w:spacing w:val="-4"/>
          <w:lang w:val="pt-BR"/>
        </w:rPr>
        <w:t xml:space="preserve"> Chỉ đạo các Cục quản lý chuyên ngành </w:t>
      </w:r>
      <w:r w:rsidRPr="00D769FF">
        <w:rPr>
          <w:lang w:val="pt-BR"/>
        </w:rPr>
        <w:t xml:space="preserve">chủ động xây dựng kế hoạch, chuẩn bị đầy đủ vật tư dự phòng triển khai hiệu quả công tác bảo trì </w:t>
      </w:r>
      <w:r>
        <w:rPr>
          <w:lang w:val="pt-BR"/>
        </w:rPr>
        <w:t>KCHTGT</w:t>
      </w:r>
      <w:r w:rsidRPr="00D769FF">
        <w:rPr>
          <w:lang w:val="pt-BR"/>
        </w:rPr>
        <w:t xml:space="preserve">, khắc phục kịp thời hậu quả do mưa lũ gây ra. </w:t>
      </w:r>
      <w:r>
        <w:rPr>
          <w:lang w:val="pt-BR"/>
        </w:rPr>
        <w:t xml:space="preserve">Chỉ đạo </w:t>
      </w:r>
      <w:r w:rsidRPr="00D769FF">
        <w:rPr>
          <w:lang w:val="pt-BR"/>
        </w:rPr>
        <w:t>Cục Đường bộ Việt Nam rà soát, phối hợp chặt chẽ với các cơ quan liên quan, nhất là Cục Cảnh sát giao thông</w:t>
      </w:r>
      <w:r>
        <w:rPr>
          <w:lang w:val="pt-BR"/>
        </w:rPr>
        <w:t xml:space="preserve"> -</w:t>
      </w:r>
      <w:r w:rsidRPr="00D769FF">
        <w:rPr>
          <w:lang w:val="pt-BR"/>
        </w:rPr>
        <w:t xml:space="preserve"> Bộ Công an tập trung xử lý dứt điểm các điểm đen, điểm tiềm ẩn tai nạn giao thông, tăng cường công tác kiểm soát tải trọng phương tiện; đồng thời, rà soát, khắc phục những bất cập về hạ tầng, tổ chức giao thông, kịp thời xử lý sự cố, cảnh báo trên các tuyến cao tốc mới đưa vào khai thác.</w:t>
      </w:r>
    </w:p>
    <w:p w14:paraId="392ED29C" w14:textId="4B33F7A3" w:rsidR="00E830AA" w:rsidRPr="000B19BB" w:rsidRDefault="00E830AA" w:rsidP="0094761C">
      <w:pPr>
        <w:widowControl w:val="0"/>
        <w:spacing w:before="120" w:after="120" w:line="360" w:lineRule="exact"/>
        <w:ind w:firstLine="709"/>
        <w:jc w:val="both"/>
        <w:rPr>
          <w:b/>
          <w:i/>
          <w:lang w:val="nl-NL"/>
        </w:rPr>
      </w:pPr>
      <w:r w:rsidRPr="000B19BB">
        <w:rPr>
          <w:lang w:val="pl-PL"/>
        </w:rPr>
        <w:t>Triển khai các đoàn thanh tra, kiểm tra theo kế hoạch</w:t>
      </w:r>
      <w:r w:rsidR="009D22D8">
        <w:rPr>
          <w:lang w:val="pl-PL"/>
        </w:rPr>
        <w:t xml:space="preserve"> hoặc đột xuất</w:t>
      </w:r>
      <w:r w:rsidRPr="000B19BB">
        <w:rPr>
          <w:lang w:val="vi-VN"/>
        </w:rPr>
        <w:t>;</w:t>
      </w:r>
      <w:r w:rsidRPr="000B19BB">
        <w:rPr>
          <w:lang w:val="pt-BR"/>
        </w:rPr>
        <w:t xml:space="preserve"> đổi</w:t>
      </w:r>
      <w:r w:rsidRPr="000B19BB">
        <w:rPr>
          <w:lang w:val="vi-VN"/>
        </w:rPr>
        <w:t xml:space="preserve"> mới phương pháp, n</w:t>
      </w:r>
      <w:r w:rsidRPr="000B19BB">
        <w:rPr>
          <w:lang w:val="pt-BR"/>
        </w:rPr>
        <w:t>âng cao chất lượng hoạt động thanh tra, kiểm tra, đặc</w:t>
      </w:r>
      <w:r w:rsidRPr="000B19BB">
        <w:rPr>
          <w:lang w:val="vi-VN"/>
        </w:rPr>
        <w:t xml:space="preserve"> </w:t>
      </w:r>
      <w:r w:rsidRPr="007B33FC">
        <w:rPr>
          <w:lang w:val="vi-VN"/>
        </w:rPr>
        <w:t xml:space="preserve">biệt </w:t>
      </w:r>
      <w:r w:rsidRPr="007B33FC">
        <w:t>qua thanh tra, kiểm tra</w:t>
      </w:r>
      <w:r>
        <w:t xml:space="preserve"> </w:t>
      </w:r>
      <w:r w:rsidRPr="000B19BB">
        <w:rPr>
          <w:lang w:val="pt-BR"/>
        </w:rPr>
        <w:t>chú trọng việc rà soát, phát hiện những sơ hở trong cơ chế quản lý, chính sách, pháp luật để kiến nghị với cấp có thẩm quyền kịp thời nghiên cứu, sửa đổi, bổ sung hoàn thiện</w:t>
      </w:r>
      <w:r w:rsidRPr="000B19BB">
        <w:rPr>
          <w:lang w:val="vi-VN"/>
        </w:rPr>
        <w:t xml:space="preserve"> cho phù hợp với thực tiễn</w:t>
      </w:r>
      <w:r w:rsidRPr="000B19BB">
        <w:rPr>
          <w:lang w:val="pt-BR"/>
        </w:rPr>
        <w:t>.</w:t>
      </w:r>
      <w:r w:rsidRPr="000B19BB">
        <w:rPr>
          <w:lang w:val="vi-VN"/>
        </w:rPr>
        <w:t xml:space="preserve"> </w:t>
      </w:r>
      <w:r w:rsidRPr="000B19BB">
        <w:rPr>
          <w:spacing w:val="-3"/>
          <w:lang w:val="vi-VN"/>
        </w:rPr>
        <w:t>Triển khai thực hiện có hiệu quả các chương trình hành động của Bộ, của Chính phủ về công tác phòng, chống tham nhũng, thực hành tiết kiệm triệt để, chống lãng phí tại các cơ quan</w:t>
      </w:r>
      <w:r w:rsidRPr="000B19BB">
        <w:rPr>
          <w:spacing w:val="-3"/>
          <w:lang w:val="pl-PL"/>
        </w:rPr>
        <w:t>,</w:t>
      </w:r>
      <w:r w:rsidRPr="000B19BB">
        <w:rPr>
          <w:spacing w:val="-3"/>
          <w:lang w:val="vi-VN"/>
        </w:rPr>
        <w:t xml:space="preserve"> đơn vị.</w:t>
      </w:r>
    </w:p>
    <w:p w14:paraId="3AB361FA" w14:textId="4CFFA0AE" w:rsidR="00DA292C" w:rsidRDefault="00577BED" w:rsidP="0094761C">
      <w:pPr>
        <w:widowControl w:val="0"/>
        <w:spacing w:before="120" w:after="120" w:line="360" w:lineRule="exact"/>
        <w:ind w:firstLine="709"/>
        <w:jc w:val="both"/>
        <w:rPr>
          <w:spacing w:val="-2"/>
          <w:lang w:val="da-DK"/>
        </w:rPr>
      </w:pPr>
      <w:r w:rsidRPr="00E75C75">
        <w:rPr>
          <w:spacing w:val="-2"/>
          <w:lang w:val="pl-PL"/>
        </w:rPr>
        <w:t>Chú trọng công tác thông tin, truyền thông về các hoạt động của ngành; chủ động, kịp thời, công khai, minh bạch thông tin với báo chí và xã hội</w:t>
      </w:r>
      <w:r w:rsidRPr="00E75C75">
        <w:rPr>
          <w:spacing w:val="-2"/>
          <w:lang w:val="da-DK"/>
        </w:rPr>
        <w:t xml:space="preserve">. </w:t>
      </w:r>
      <w:r w:rsidR="00856745" w:rsidRPr="00E75C75">
        <w:rPr>
          <w:spacing w:val="-2"/>
          <w:lang w:val="da-DK"/>
        </w:rPr>
        <w:t>T</w:t>
      </w:r>
      <w:r w:rsidRPr="00E75C75">
        <w:rPr>
          <w:spacing w:val="-2"/>
          <w:lang w:val="da-DK"/>
        </w:rPr>
        <w:t xml:space="preserve">heo dõi </w:t>
      </w:r>
      <w:r w:rsidR="00856745" w:rsidRPr="00E75C75">
        <w:rPr>
          <w:spacing w:val="-2"/>
          <w:lang w:val="da-DK"/>
        </w:rPr>
        <w:t xml:space="preserve">chặt chẽ </w:t>
      </w:r>
      <w:r w:rsidR="00645F82" w:rsidRPr="00E75C75">
        <w:rPr>
          <w:spacing w:val="-2"/>
          <w:lang w:val="da-DK"/>
        </w:rPr>
        <w:t xml:space="preserve">và kịp thời </w:t>
      </w:r>
      <w:r w:rsidR="00DA292C">
        <w:rPr>
          <w:spacing w:val="-2"/>
          <w:lang w:val="da-DK"/>
        </w:rPr>
        <w:t xml:space="preserve">xử lý, </w:t>
      </w:r>
      <w:r w:rsidR="00645F82" w:rsidRPr="00E75C75">
        <w:rPr>
          <w:spacing w:val="-2"/>
          <w:lang w:val="da-DK"/>
        </w:rPr>
        <w:t xml:space="preserve">giải quyết, trả lời </w:t>
      </w:r>
      <w:r w:rsidRPr="00E75C75">
        <w:rPr>
          <w:spacing w:val="-2"/>
          <w:lang w:val="da-DK"/>
        </w:rPr>
        <w:t xml:space="preserve">những </w:t>
      </w:r>
      <w:r w:rsidR="00DA292C">
        <w:rPr>
          <w:spacing w:val="-2"/>
          <w:lang w:val="da-DK"/>
        </w:rPr>
        <w:t xml:space="preserve">kiến nghị </w:t>
      </w:r>
      <w:r w:rsidR="00DA292C" w:rsidRPr="00D769FF">
        <w:rPr>
          <w:lang w:val="pt-BR"/>
        </w:rPr>
        <w:t>của cử tri, chất vấn của đại biểu quốc hội, kiến nghị của địa phương</w:t>
      </w:r>
      <w:r w:rsidR="00DA292C">
        <w:rPr>
          <w:lang w:val="pt-BR"/>
        </w:rPr>
        <w:t xml:space="preserve"> gửi đến./.</w:t>
      </w:r>
    </w:p>
    <w:p w14:paraId="7EE96A4A" w14:textId="50035321" w:rsidR="00BC548C" w:rsidRDefault="001E14DC" w:rsidP="00BC28BA">
      <w:pPr>
        <w:widowControl w:val="0"/>
        <w:spacing w:before="120" w:after="120"/>
        <w:ind w:left="4320" w:firstLine="720"/>
        <w:jc w:val="both"/>
        <w:rPr>
          <w:b/>
          <w:bCs/>
          <w:iCs/>
          <w:lang w:val="pt-BR"/>
        </w:rPr>
      </w:pPr>
      <w:r w:rsidRPr="001E14DC">
        <w:rPr>
          <w:b/>
          <w:bCs/>
          <w:iCs/>
          <w:lang w:val="pt-BR"/>
        </w:rPr>
        <w:t>BỘ GIAO THÔNG VẬN TẢI</w:t>
      </w:r>
    </w:p>
    <w:p w14:paraId="19712573" w14:textId="77953D66" w:rsidR="00BC548C" w:rsidRDefault="00BC548C" w:rsidP="00BC548C">
      <w:pPr>
        <w:widowControl w:val="0"/>
        <w:spacing w:before="120" w:after="120"/>
        <w:ind w:left="4320" w:firstLine="720"/>
        <w:jc w:val="both"/>
        <w:rPr>
          <w:b/>
          <w:bCs/>
          <w:iCs/>
          <w:lang w:val="pt-BR"/>
        </w:rPr>
      </w:pPr>
    </w:p>
    <w:p w14:paraId="33615A22" w14:textId="5F5AC378" w:rsidR="00BC548C" w:rsidRDefault="00BC548C" w:rsidP="00BC548C">
      <w:pPr>
        <w:widowControl w:val="0"/>
        <w:spacing w:before="120" w:after="120"/>
        <w:ind w:left="4320" w:firstLine="720"/>
        <w:jc w:val="both"/>
        <w:rPr>
          <w:b/>
          <w:bCs/>
          <w:iCs/>
          <w:lang w:val="pt-BR"/>
        </w:rPr>
      </w:pPr>
    </w:p>
    <w:p w14:paraId="3809CBC1" w14:textId="60A3C48C" w:rsidR="00BC548C" w:rsidRDefault="00BC548C" w:rsidP="00BC548C">
      <w:pPr>
        <w:widowControl w:val="0"/>
        <w:spacing w:before="120" w:after="120"/>
        <w:ind w:left="4320" w:firstLine="720"/>
        <w:jc w:val="both"/>
        <w:rPr>
          <w:b/>
          <w:bCs/>
          <w:iCs/>
          <w:lang w:val="pt-BR"/>
        </w:rPr>
      </w:pPr>
    </w:p>
    <w:p w14:paraId="05B81FDB" w14:textId="0F3838D0" w:rsidR="00BC548C" w:rsidRDefault="00BC548C" w:rsidP="00BC548C">
      <w:pPr>
        <w:widowControl w:val="0"/>
        <w:spacing w:before="120" w:after="120"/>
        <w:ind w:left="4320" w:firstLine="720"/>
        <w:jc w:val="both"/>
        <w:rPr>
          <w:b/>
          <w:bCs/>
          <w:iCs/>
          <w:lang w:val="pt-BR"/>
        </w:rPr>
      </w:pPr>
    </w:p>
    <w:p w14:paraId="7AE84173" w14:textId="7460E575" w:rsidR="00BC548C" w:rsidRDefault="00BC548C" w:rsidP="00BC548C">
      <w:pPr>
        <w:widowControl w:val="0"/>
        <w:spacing w:before="120" w:after="120"/>
        <w:ind w:left="4320" w:firstLine="720"/>
        <w:jc w:val="both"/>
        <w:rPr>
          <w:b/>
          <w:bCs/>
          <w:iCs/>
          <w:lang w:val="pt-BR"/>
        </w:rPr>
      </w:pPr>
    </w:p>
    <w:p w14:paraId="444FB510" w14:textId="536E70BD" w:rsidR="00BC548C" w:rsidRDefault="00BC548C" w:rsidP="00BC548C">
      <w:pPr>
        <w:widowControl w:val="0"/>
        <w:spacing w:before="120" w:after="120"/>
        <w:ind w:left="4320" w:firstLine="720"/>
        <w:jc w:val="both"/>
        <w:rPr>
          <w:b/>
          <w:bCs/>
          <w:iCs/>
          <w:lang w:val="pt-BR"/>
        </w:rPr>
      </w:pPr>
    </w:p>
    <w:p w14:paraId="05139280" w14:textId="04E905C0" w:rsidR="00BC548C" w:rsidRPr="00BC548C" w:rsidRDefault="00BC548C" w:rsidP="00A218D4">
      <w:pPr>
        <w:widowControl w:val="0"/>
        <w:spacing w:before="120" w:after="120"/>
        <w:jc w:val="both"/>
        <w:rPr>
          <w:b/>
          <w:bCs/>
          <w:iCs/>
          <w:lang w:val="pt-BR"/>
        </w:rPr>
      </w:pPr>
    </w:p>
    <w:sectPr w:rsidR="00BC548C" w:rsidRPr="00BC548C" w:rsidSect="00255D43">
      <w:headerReference w:type="default" r:id="rId11"/>
      <w:endnotePr>
        <w:numFmt w:val="decimal"/>
      </w:endnotePr>
      <w:pgSz w:w="11906" w:h="16838" w:code="9"/>
      <w:pgMar w:top="794" w:right="1021" w:bottom="851" w:left="1474" w:header="539" w:footer="397"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A938" w14:textId="77777777" w:rsidR="00E74B05" w:rsidRDefault="00E74B05">
      <w:r>
        <w:separator/>
      </w:r>
    </w:p>
  </w:endnote>
  <w:endnote w:type="continuationSeparator" w:id="0">
    <w:p w14:paraId="45A286C2" w14:textId="77777777" w:rsidR="00E74B05" w:rsidRDefault="00E7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nTime">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DejaVu Sans">
    <w:altName w:val="Times New Roman"/>
    <w:panose1 w:val="020B0604020202020204"/>
    <w:charset w:val="00"/>
    <w:family w:val="swiss"/>
    <w:pitch w:val="variable"/>
    <w:sig w:usb0="20003A87" w:usb1="D200FDFF" w:usb2="0A042029" w:usb3="00000000" w:csb0="800001FF" w:csb1="00000000"/>
  </w:font>
  <w:font w:name="OpenSymbol">
    <w:altName w:val="Courier New"/>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panose1 w:val="020B0604020202020204"/>
    <w:charset w:val="00"/>
    <w:family w:val="roman"/>
    <w:notTrueType/>
    <w:pitch w:val="default"/>
  </w:font>
  <w:font w:name="Carlito">
    <w:altName w:val="Calibri"/>
    <w:panose1 w:val="020B0604020202020204"/>
    <w:charset w:val="00"/>
    <w:family w:val="auto"/>
    <w:notTrueType/>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8699" w14:textId="77777777" w:rsidR="00E74B05" w:rsidRDefault="00E74B05">
      <w:r>
        <w:separator/>
      </w:r>
    </w:p>
  </w:footnote>
  <w:footnote w:type="continuationSeparator" w:id="0">
    <w:p w14:paraId="7BDD005A" w14:textId="77777777" w:rsidR="00E74B05" w:rsidRDefault="00E74B05">
      <w:r>
        <w:continuationSeparator/>
      </w:r>
    </w:p>
  </w:footnote>
  <w:footnote w:id="1">
    <w:p w14:paraId="6807C447" w14:textId="77777777" w:rsidR="0018522E" w:rsidRDefault="0018522E" w:rsidP="003B1AEE">
      <w:pPr>
        <w:pStyle w:val="FootnoteText"/>
        <w:ind w:left="0" w:firstLine="0"/>
        <w:jc w:val="both"/>
      </w:pPr>
      <w:r>
        <w:rPr>
          <w:rStyle w:val="FootnoteReference"/>
        </w:rPr>
        <w:footnoteRef/>
      </w:r>
      <w:r>
        <w:t xml:space="preserve"> </w:t>
      </w:r>
      <w:r w:rsidRPr="00B95FFC">
        <w:t>Quyết định số 40/QĐ-BGTVT ngày 19/01/2023 của Bộ GTVT ban hành Chương trình hành động của Bộ Giao thông vận tải thực hiện Nghị quyết số 01/NQ-CP ngày 06/01/2023 của Chính phủ</w:t>
      </w:r>
      <w:r>
        <w:t>.</w:t>
      </w:r>
    </w:p>
  </w:footnote>
  <w:footnote w:id="2">
    <w:p w14:paraId="4977348D" w14:textId="2CA4C3FF" w:rsidR="0018522E" w:rsidRPr="00B77A18" w:rsidRDefault="0018522E" w:rsidP="00B77A18">
      <w:pPr>
        <w:widowControl w:val="0"/>
        <w:suppressAutoHyphens w:val="0"/>
        <w:spacing w:before="120" w:after="120"/>
        <w:jc w:val="both"/>
        <w:rPr>
          <w:iCs/>
          <w:sz w:val="20"/>
          <w:szCs w:val="20"/>
        </w:rPr>
      </w:pPr>
      <w:r w:rsidRPr="00BA353F">
        <w:rPr>
          <w:rStyle w:val="FootnoteReference"/>
          <w:sz w:val="20"/>
          <w:szCs w:val="20"/>
        </w:rPr>
        <w:footnoteRef/>
      </w:r>
      <w:r w:rsidRPr="00BA353F">
        <w:rPr>
          <w:sz w:val="20"/>
          <w:szCs w:val="20"/>
        </w:rPr>
        <w:t xml:space="preserve"> </w:t>
      </w:r>
      <w:r w:rsidRPr="00BA353F">
        <w:rPr>
          <w:sz w:val="20"/>
          <w:szCs w:val="20"/>
          <w:lang w:val="sv-SE"/>
        </w:rPr>
        <w:t>Bộ GTVT ban hành 06 Chỉ thị, 07 Công điện, hơn 200 Thông báo kết luận chỉ đạo của Bộ trưởng, các Thứ trưởng và trên 5800 văn bản chỉ đạo, điều hành, triển khai toàn diện các nhiệm vụ, kế hoạch của Ngành.</w:t>
      </w:r>
    </w:p>
  </w:footnote>
  <w:footnote w:id="3">
    <w:p w14:paraId="0975DA59" w14:textId="77777777" w:rsidR="0018522E" w:rsidRPr="00484E05" w:rsidRDefault="0018522E" w:rsidP="00484E05">
      <w:pPr>
        <w:pStyle w:val="FootnoteText"/>
        <w:ind w:left="0" w:firstLine="0"/>
        <w:jc w:val="both"/>
        <w:rPr>
          <w:bCs/>
          <w:spacing w:val="4"/>
        </w:rPr>
      </w:pPr>
      <w:r w:rsidRPr="00484E05">
        <w:rPr>
          <w:rStyle w:val="FootnoteReference"/>
        </w:rPr>
        <w:footnoteRef/>
      </w:r>
      <w:r w:rsidRPr="00484E05">
        <w:t xml:space="preserve"> </w:t>
      </w:r>
      <w:r w:rsidRPr="00484E05">
        <w:rPr>
          <w:bCs/>
          <w:spacing w:val="4"/>
        </w:rPr>
        <w:t>(1) Nghị định sửa đổi, bổ sung một số điều của Nghị định số 139/2018/NĐ-CP ngày 08/10/2018 quy định về kinh doa</w:t>
      </w:r>
      <w:r>
        <w:rPr>
          <w:bCs/>
          <w:spacing w:val="4"/>
        </w:rPr>
        <w:t>nh dịch vụ kiểm định xe cơ giới</w:t>
      </w:r>
      <w:r w:rsidRPr="00484E05">
        <w:rPr>
          <w:bCs/>
          <w:spacing w:val="4"/>
        </w:rPr>
        <w:t xml:space="preserve"> Bộ GTVT đã trình Chính phủ tại Tờ trình số 4058/TTr-BGTVT ngày 21/4/2023</w:t>
      </w:r>
    </w:p>
    <w:p w14:paraId="09464CBF" w14:textId="77777777" w:rsidR="0018522E" w:rsidRPr="00484E05" w:rsidRDefault="0018522E" w:rsidP="00484E05">
      <w:pPr>
        <w:pStyle w:val="FootnoteText"/>
        <w:ind w:left="0" w:firstLine="0"/>
        <w:jc w:val="both"/>
        <w:rPr>
          <w:bCs/>
          <w:spacing w:val="4"/>
        </w:rPr>
      </w:pPr>
      <w:r w:rsidRPr="00484E05">
        <w:rPr>
          <w:bCs/>
          <w:spacing w:val="4"/>
        </w:rPr>
        <w:t xml:space="preserve">(2) </w:t>
      </w:r>
      <w:r w:rsidRPr="00484E05">
        <w:rPr>
          <w:lang w:eastAsia="zh-CN"/>
        </w:rPr>
        <w:t>Nghị định sửa đổi, bổ sung một số điều của các Nghị định quy định liên quan đến phân cấp giải quyết thủ tục hành chính trong lĩnh vực hàng hải (sửa đổi bổ sung Nghị định số 58/2017/NĐ-CP ngày 10/5/2017, Nghị định số 29/2017/NĐ-CP ngày 20/5/2017, Nghị định số 38/2017/NĐ-CP ngày 04/4/2017, Nghị định số 82/2019/NĐ-CP ngày 12/11/2019)</w:t>
      </w:r>
      <w:r w:rsidRPr="00484E05">
        <w:rPr>
          <w:bCs/>
          <w:spacing w:val="4"/>
        </w:rPr>
        <w:t xml:space="preserve"> Bộ GTVT đã trình Chính phủ tại Tờ trình số 5200/TTr-BGTVT ngày 22/3/2023</w:t>
      </w:r>
    </w:p>
    <w:p w14:paraId="68FAE8A4" w14:textId="77777777" w:rsidR="0018522E" w:rsidRPr="00D86DD7" w:rsidRDefault="0018522E" w:rsidP="00484E05">
      <w:pPr>
        <w:pStyle w:val="FootnoteText"/>
        <w:ind w:left="0" w:firstLine="0"/>
        <w:jc w:val="both"/>
      </w:pPr>
      <w:r w:rsidRPr="00484E05">
        <w:rPr>
          <w:bCs/>
          <w:spacing w:val="4"/>
        </w:rPr>
        <w:t>(3)</w:t>
      </w:r>
      <w:r>
        <w:rPr>
          <w:bCs/>
          <w:spacing w:val="4"/>
        </w:rPr>
        <w:t xml:space="preserve"> </w:t>
      </w:r>
      <w:r w:rsidRPr="00484E05">
        <w:rPr>
          <w:lang w:eastAsia="zh-CN"/>
        </w:rPr>
        <w:t xml:space="preserve">Nghị định quy định về việc thông qua, chấp nhận quy định UNR; thừa nhận giấy chứng nhận, báo cáo thử nghiệm, kết quả đánh giá sự phù hợp cấp cho xe cơ giới và phụ tùng, thiết bị, hệ thống, tổng thành, linh kiện của xe cơ giới theo các </w:t>
      </w:r>
      <w:r w:rsidRPr="00D86DD7">
        <w:rPr>
          <w:lang w:eastAsia="zh-CN"/>
        </w:rPr>
        <w:t xml:space="preserve">Điều ước quốc tế mà Việt Nam tham gia hoặc là thành viên </w:t>
      </w:r>
      <w:r>
        <w:rPr>
          <w:lang w:eastAsia="zh-CN"/>
        </w:rPr>
        <w:t>-</w:t>
      </w:r>
      <w:r w:rsidRPr="00D86DD7">
        <w:rPr>
          <w:lang w:eastAsia="zh-CN"/>
        </w:rPr>
        <w:t xml:space="preserve"> Bộ GTVT trình Chính phủ tại Tờ trình số 5620/TTr-BGTVT ngày 31/5/2023</w:t>
      </w:r>
      <w:r>
        <w:rPr>
          <w:lang w:eastAsia="zh-CN"/>
        </w:rPr>
        <w:t>.</w:t>
      </w:r>
    </w:p>
  </w:footnote>
  <w:footnote w:id="4">
    <w:p w14:paraId="7CBBD0B0" w14:textId="77777777" w:rsidR="0018522E" w:rsidRPr="00B311A5" w:rsidRDefault="0018522E" w:rsidP="00484E05">
      <w:pPr>
        <w:pStyle w:val="FootnoteText"/>
        <w:ind w:left="0" w:firstLine="0"/>
        <w:jc w:val="both"/>
        <w:rPr>
          <w:bCs/>
          <w:spacing w:val="4"/>
        </w:rPr>
      </w:pPr>
      <w:r w:rsidRPr="00D86DD7">
        <w:rPr>
          <w:rStyle w:val="FootnoteReference"/>
        </w:rPr>
        <w:footnoteRef/>
      </w:r>
      <w:r w:rsidRPr="00D86DD7">
        <w:t xml:space="preserve"> </w:t>
      </w:r>
      <w:r>
        <w:t xml:space="preserve">(1) </w:t>
      </w:r>
      <w:r w:rsidRPr="00D86DD7">
        <w:t>Nghị định số 25/2023/NĐ-CP ngày 19/5/2023 của Chính phủ sửa đổi, bổ sung một số điều của Nghị định số 32/2014/NĐ-CP ngày 22 tháng 4 năm 2014 về quản lý, khai thác và bảo trì công trình đường cao tốc (Bộ GTVT trình Chính phủ năm 2022)</w:t>
      </w:r>
      <w:r>
        <w:t xml:space="preserve">. (2) Nghị định số 30/2023/NĐ-CP ngày 08/6/2023 về sửa đổi, bổ sung một số điều của </w:t>
      </w:r>
      <w:r w:rsidRPr="00484E05">
        <w:rPr>
          <w:bCs/>
          <w:spacing w:val="4"/>
        </w:rPr>
        <w:t>Nghị định số 139/2018/NĐ-CP ngày 08/10/2018 quy định về kinh doa</w:t>
      </w:r>
      <w:r>
        <w:rPr>
          <w:bCs/>
          <w:spacing w:val="4"/>
        </w:rPr>
        <w:t>nh dịch vụ kiểm định xe cơ giới</w:t>
      </w:r>
      <w:r w:rsidRPr="00484E05">
        <w:rPr>
          <w:bCs/>
          <w:spacing w:val="4"/>
        </w:rPr>
        <w:t xml:space="preserve"> Bộ GTVT đã trình Chính phủ tại Tờ trình số 4058/TTr-BGTVT ngày 21/4/2023</w:t>
      </w:r>
      <w:r>
        <w:rPr>
          <w:bCs/>
          <w:spacing w:val="4"/>
        </w:rPr>
        <w:t>.</w:t>
      </w:r>
    </w:p>
  </w:footnote>
  <w:footnote w:id="5">
    <w:p w14:paraId="4C41EC78" w14:textId="77777777" w:rsidR="0018522E" w:rsidRPr="00D86DD7" w:rsidRDefault="0018522E" w:rsidP="00D86DD7">
      <w:pPr>
        <w:pStyle w:val="FootnoteText"/>
        <w:jc w:val="both"/>
      </w:pPr>
      <w:r w:rsidRPr="00D86DD7">
        <w:rPr>
          <w:rStyle w:val="FootnoteReference"/>
        </w:rPr>
        <w:footnoteRef/>
      </w:r>
      <w:r w:rsidRPr="00D86DD7">
        <w:t xml:space="preserve"> Tờ trình số 3226/TTr-BGTVT ngày 04/4/2023 </w:t>
      </w:r>
    </w:p>
  </w:footnote>
  <w:footnote w:id="6">
    <w:p w14:paraId="18198D3D" w14:textId="77777777" w:rsidR="0018522E" w:rsidRPr="00E75C75" w:rsidRDefault="0018522E" w:rsidP="00D86DD7">
      <w:pPr>
        <w:pStyle w:val="FootnoteText"/>
        <w:jc w:val="both"/>
        <w:rPr>
          <w:sz w:val="24"/>
          <w:szCs w:val="24"/>
        </w:rPr>
      </w:pPr>
      <w:r w:rsidRPr="00E75C75">
        <w:rPr>
          <w:rStyle w:val="FootnoteReference"/>
        </w:rPr>
        <w:footnoteRef/>
      </w:r>
      <w:r w:rsidRPr="00E75C75">
        <w:t xml:space="preserve"> Tại văn bản số 425/TTg-CN ngày 17/5/2023</w:t>
      </w:r>
    </w:p>
  </w:footnote>
  <w:footnote w:id="7">
    <w:p w14:paraId="54A1A2B7" w14:textId="77777777" w:rsidR="0018522E" w:rsidRPr="00E75C75" w:rsidRDefault="0018522E" w:rsidP="003340C7">
      <w:pPr>
        <w:pStyle w:val="FootnoteText"/>
        <w:jc w:val="both"/>
        <w:rPr>
          <w:bCs/>
          <w:spacing w:val="4"/>
          <w:lang w:val="vi-VN"/>
        </w:rPr>
      </w:pPr>
      <w:r w:rsidRPr="00E75C75">
        <w:rPr>
          <w:rStyle w:val="FootnoteReference"/>
        </w:rPr>
        <w:footnoteRef/>
      </w:r>
      <w:r w:rsidRPr="00E75C75">
        <w:t xml:space="preserve"> </w:t>
      </w:r>
      <w:r w:rsidRPr="00E75C75">
        <w:rPr>
          <w:bCs/>
          <w:spacing w:val="4"/>
        </w:rPr>
        <w:t>Quyết định số 1490/QĐ-BGTVT ngày 11/11/2022 của Bộ trưởng Bộ GTVT ban hành kế hoạch tổng kết luậ</w:t>
      </w:r>
      <w:r w:rsidRPr="00E75C75">
        <w:rPr>
          <w:bCs/>
          <w:spacing w:val="4"/>
          <w:lang w:val="vi-VN"/>
        </w:rPr>
        <w:t>t</w:t>
      </w:r>
    </w:p>
    <w:p w14:paraId="57EC1E12" w14:textId="77777777" w:rsidR="0018522E" w:rsidRPr="001619CB" w:rsidRDefault="0018522E" w:rsidP="003340C7">
      <w:pPr>
        <w:pStyle w:val="FootnoteText"/>
        <w:jc w:val="both"/>
        <w:rPr>
          <w:bCs/>
          <w:spacing w:val="4"/>
        </w:rPr>
      </w:pPr>
      <w:r w:rsidRPr="00E75C75">
        <w:rPr>
          <w:bCs/>
          <w:spacing w:val="4"/>
        </w:rPr>
        <w:t xml:space="preserve">Hàng </w:t>
      </w:r>
      <w:r w:rsidRPr="001619CB">
        <w:rPr>
          <w:bCs/>
          <w:spacing w:val="4"/>
        </w:rPr>
        <w:t>không dân dụng Việt Nam và Quyết định số 1416/QĐ-BGTVT ngày 28/10/2022 của Bộ trưởng Bộ GTVT</w:t>
      </w:r>
    </w:p>
    <w:p w14:paraId="184A7F58" w14:textId="77777777" w:rsidR="0018522E" w:rsidRPr="001619CB" w:rsidRDefault="0018522E" w:rsidP="003340C7">
      <w:pPr>
        <w:pStyle w:val="FootnoteText"/>
        <w:jc w:val="both"/>
        <w:rPr>
          <w:lang w:val="vi-VN"/>
        </w:rPr>
      </w:pPr>
      <w:r w:rsidRPr="001619CB">
        <w:rPr>
          <w:bCs/>
          <w:spacing w:val="4"/>
        </w:rPr>
        <w:t>ban hành kế hoạch tổng kết luật Đường sắt Việt Nam</w:t>
      </w:r>
    </w:p>
  </w:footnote>
  <w:footnote w:id="8">
    <w:p w14:paraId="22173F6A" w14:textId="77777777" w:rsidR="0018522E" w:rsidRPr="001619CB" w:rsidRDefault="0018522E" w:rsidP="00640F64">
      <w:pPr>
        <w:pStyle w:val="FootnoteText"/>
        <w:spacing w:before="40" w:after="40"/>
        <w:jc w:val="both"/>
        <w:rPr>
          <w:b/>
        </w:rPr>
      </w:pPr>
      <w:r w:rsidRPr="001619CB">
        <w:rPr>
          <w:rStyle w:val="FootnoteReference"/>
        </w:rPr>
        <w:footnoteRef/>
      </w:r>
      <w:r w:rsidRPr="001619CB">
        <w:t xml:space="preserve"> Quyết định số 1722/QĐ-BGTVT ngày 26/12/2022</w:t>
      </w:r>
    </w:p>
  </w:footnote>
  <w:footnote w:id="9">
    <w:p w14:paraId="70E896A7" w14:textId="77777777" w:rsidR="0018522E" w:rsidRDefault="0018522E" w:rsidP="00640F64">
      <w:pPr>
        <w:pStyle w:val="FootnoteText"/>
      </w:pPr>
      <w:r w:rsidRPr="001619CB">
        <w:rPr>
          <w:rStyle w:val="FootnoteReference"/>
        </w:rPr>
        <w:footnoteRef/>
      </w:r>
      <w:r w:rsidRPr="001619CB">
        <w:t xml:space="preserve"> Quyết định số 10/QĐ-BGTVT</w:t>
      </w:r>
      <w:r>
        <w:t xml:space="preserve"> ngày 09/01/2023.</w:t>
      </w:r>
    </w:p>
  </w:footnote>
  <w:footnote w:id="10">
    <w:p w14:paraId="25E87A02" w14:textId="77777777" w:rsidR="0018522E" w:rsidRDefault="0018522E">
      <w:pPr>
        <w:pStyle w:val="FootnoteText"/>
      </w:pPr>
      <w:r>
        <w:rPr>
          <w:rStyle w:val="FootnoteReference"/>
        </w:rPr>
        <w:footnoteRef/>
      </w:r>
      <w:r>
        <w:t xml:space="preserve"> Nghị quyết số 81/2023/QH15 của Quốc hội.</w:t>
      </w:r>
    </w:p>
  </w:footnote>
  <w:footnote w:id="11">
    <w:p w14:paraId="629D6395" w14:textId="77777777" w:rsidR="0018522E" w:rsidRPr="00C33964" w:rsidRDefault="0018522E" w:rsidP="00603207">
      <w:pPr>
        <w:pStyle w:val="FootnoteText"/>
        <w:ind w:left="0" w:firstLine="0"/>
        <w:jc w:val="both"/>
        <w:rPr>
          <w:lang w:val="en-SG"/>
        </w:rPr>
      </w:pPr>
      <w:r w:rsidRPr="00C33964">
        <w:rPr>
          <w:rStyle w:val="FootnoteReference"/>
        </w:rPr>
        <w:footnoteRef/>
      </w:r>
      <w:r w:rsidRPr="00C33964">
        <w:t xml:space="preserve"> Trong đó tăng cường thanh tra, kiểm tra các lĩnh vực đường bộ, đường thủy nội địa, hàng hải, đường sắt, hàng không; công tác quản lý giá cước vận tải; quản lý hoạt động của phương tiện và người lái; </w:t>
      </w:r>
      <w:r w:rsidRPr="00C33964">
        <w:rPr>
          <w:shd w:val="clear" w:color="auto" w:fill="FFFFFF"/>
        </w:rPr>
        <w:t xml:space="preserve">công tác quản lý đảm bảo chấp hành đúng quy định về kinh doanh và điều kiện kinh doanh vận tải hành khách, hàng hóa bằng xe ô tô; </w:t>
      </w:r>
    </w:p>
  </w:footnote>
  <w:footnote w:id="12">
    <w:p w14:paraId="4B02488F" w14:textId="77777777" w:rsidR="0018522E" w:rsidRPr="00C33964" w:rsidRDefault="0018522E" w:rsidP="00603207">
      <w:pPr>
        <w:pStyle w:val="FootnoteText"/>
        <w:ind w:left="0" w:firstLine="0"/>
        <w:jc w:val="both"/>
        <w:rPr>
          <w:spacing w:val="-4"/>
        </w:rPr>
      </w:pPr>
      <w:r w:rsidRPr="00C33964">
        <w:rPr>
          <w:rStyle w:val="FootnoteReference"/>
        </w:rPr>
        <w:footnoteRef/>
      </w:r>
      <w:r w:rsidRPr="00C33964">
        <w:t xml:space="preserve"> Bộ GTVT ban hàn</w:t>
      </w:r>
      <w:r>
        <w:t>h: 04 Quyết định, 01 Công điện, 01 Văn bản chỉ đạo</w:t>
      </w:r>
      <w:r w:rsidRPr="00C33964">
        <w:rPr>
          <w:rFonts w:eastAsia="SimSun"/>
        </w:rPr>
        <w:t xml:space="preserve"> nhằm </w:t>
      </w:r>
      <w:r w:rsidRPr="00C33964">
        <w:rPr>
          <w:spacing w:val="-4"/>
        </w:rPr>
        <w:t>phục vụ tốt nhu cầu đi lại của nhân dân, bảo đảm trật tự, an toàn giao thông gắn với phòng, chống dịch bệnh, dịch COVID-19 trong dịp Tết Dương lịch, Tết Nguyên đán và mùa Lễ hội xuân Quý Mão năm 2023;</w:t>
      </w:r>
    </w:p>
    <w:p w14:paraId="31A67256" w14:textId="77777777" w:rsidR="0018522E" w:rsidRPr="00C33964" w:rsidRDefault="0018522E" w:rsidP="00603207">
      <w:pPr>
        <w:pStyle w:val="FootnoteText"/>
        <w:ind w:left="0" w:firstLine="0"/>
        <w:jc w:val="both"/>
        <w:rPr>
          <w:spacing w:val="-4"/>
        </w:rPr>
      </w:pPr>
      <w:r w:rsidRPr="00C33964">
        <w:rPr>
          <w:spacing w:val="-4"/>
        </w:rPr>
        <w:t xml:space="preserve">Văn bản 3567/BGTVT-VT ngày 12/4/2023 về  </w:t>
      </w:r>
      <w:r w:rsidRPr="00C33964">
        <w:t xml:space="preserve">tăng cường các giải pháp phục vụ tốt nhu cầu đi lại của nhân dân, bảo đảm trật tự, an toàn giao thông trong dịp nghỉ Lễ giỗ tổ Hùng Vương và nghỉ Lễ 30/4, 01/5; Văn bản 4161/BGTVT-VT ngày 25/4/2023 triển khai Công điện </w:t>
      </w:r>
      <w:hyperlink r:id="rId1" w:history="1">
        <w:r w:rsidRPr="00C33964">
          <w:rPr>
            <w:bdr w:val="none" w:sz="0" w:space="0" w:color="auto" w:frame="1"/>
          </w:rPr>
          <w:t>số 281/CĐ-TTg ngày 20/4/2023 của Thủ tướng Chính phủ về bảo đảm trật tự, an toàn giao thông phục vụ nhu cầu đi lại của Nhân dân dịp nghỉ Lễ Giỗ Tổ Hùng Vương, nghỉ Lễ 30/4, 01/5 và cao điểm du lịch hè 2023</w:t>
        </w:r>
      </w:hyperlink>
      <w:r w:rsidRPr="00C33964">
        <w:t xml:space="preserve">. </w:t>
      </w:r>
    </w:p>
  </w:footnote>
  <w:footnote w:id="13">
    <w:p w14:paraId="597D25A8" w14:textId="77777777" w:rsidR="0018522E" w:rsidRDefault="0018522E" w:rsidP="00E170CF">
      <w:pPr>
        <w:pStyle w:val="FootnoteText"/>
        <w:ind w:left="0" w:firstLine="0"/>
        <w:jc w:val="both"/>
      </w:pPr>
      <w:r>
        <w:rPr>
          <w:rStyle w:val="FootnoteReference"/>
        </w:rPr>
        <w:footnoteRef/>
      </w:r>
      <w:r>
        <w:t xml:space="preserve"> Trọng tâm </w:t>
      </w:r>
      <w:r w:rsidRPr="000B19BB">
        <w:t>là tái cơ cấu vận tải, tăng cường kết nối các phương thức vận tải, thực hiện nhiều giải pháp quyết liệt, đồng bộ để phát huy thế mạnh của từng phương thức,</w:t>
      </w:r>
      <w:r>
        <w:t xml:space="preserve"> phát triển thị trường vận tải.</w:t>
      </w:r>
    </w:p>
  </w:footnote>
  <w:footnote w:id="14">
    <w:p w14:paraId="4FCC7328" w14:textId="77777777" w:rsidR="0018522E" w:rsidRDefault="0018522E">
      <w:pPr>
        <w:pStyle w:val="FootnoteText"/>
      </w:pPr>
      <w:r>
        <w:rPr>
          <w:rStyle w:val="FootnoteReference"/>
        </w:rPr>
        <w:footnoteRef/>
      </w:r>
      <w:r>
        <w:t xml:space="preserve"> </w:t>
      </w:r>
      <w:r w:rsidRPr="000B19BB">
        <w:rPr>
          <w:rFonts w:eastAsia="Calibri"/>
        </w:rPr>
        <w:t>trong đó có 51 Giấy phép cấp cho tàu chở dầu, 274 Giấy phép cấp cho tàu chở hàng khô/container</w:t>
      </w:r>
      <w:r>
        <w:rPr>
          <w:rFonts w:eastAsia="Calibri"/>
        </w:rPr>
        <w:t>.</w:t>
      </w:r>
    </w:p>
  </w:footnote>
  <w:footnote w:id="15">
    <w:p w14:paraId="716AADD4" w14:textId="77777777" w:rsidR="0018522E" w:rsidRDefault="0018522E" w:rsidP="00B83F32">
      <w:pPr>
        <w:pStyle w:val="FootnoteText"/>
        <w:ind w:left="0" w:firstLine="0"/>
        <w:jc w:val="both"/>
      </w:pPr>
      <w:r>
        <w:rPr>
          <w:rStyle w:val="FootnoteReference"/>
        </w:rPr>
        <w:footnoteRef/>
      </w:r>
      <w:r>
        <w:t xml:space="preserve"> </w:t>
      </w:r>
      <w:r w:rsidRPr="000B19BB">
        <w:t>số hành khách đi tàu đạt: 12.408.686 hành khách = 188,98% so với cùng kỳ năm 2022; hành khách - Km đạt: 909.722.000 HK- km = 199,64% so với cùng kỳ năm 2022; về Hàng hóa: Số tấn xếp đạt: 1.813.089 tấn xếp = 72,10% so với cùng kỳ năm 2022; Số Tấn - Km đạt: 1.468.107.000 tấn - Km = 74,99% so với cùng kỳ năm 2022</w:t>
      </w:r>
      <w:r w:rsidRPr="000B19BB">
        <w:rPr>
          <w:lang w:val="vi-VN"/>
        </w:rPr>
        <w:t>.</w:t>
      </w:r>
    </w:p>
  </w:footnote>
  <w:footnote w:id="16">
    <w:p w14:paraId="249B983A" w14:textId="77777777" w:rsidR="0018522E" w:rsidRPr="008C5DD9" w:rsidRDefault="0018522E" w:rsidP="00946C8C">
      <w:pPr>
        <w:pStyle w:val="FootnoteText"/>
        <w:ind w:left="0" w:firstLine="0"/>
        <w:jc w:val="both"/>
      </w:pPr>
      <w:r>
        <w:rPr>
          <w:rStyle w:val="FootnoteReference"/>
        </w:rPr>
        <w:footnoteRef/>
      </w:r>
      <w:r>
        <w:t xml:space="preserve"> </w:t>
      </w:r>
      <w:r w:rsidRPr="008C5DD9">
        <w:rPr>
          <w:lang w:val="pt-BR"/>
        </w:rPr>
        <w:t xml:space="preserve">Quyết định số 42/QĐ-BGTVT ngày 19/01/2023 về cho phép ga Kép </w:t>
      </w:r>
      <w:r>
        <w:rPr>
          <w:lang w:val="pt-BR"/>
        </w:rPr>
        <w:t>-</w:t>
      </w:r>
      <w:r w:rsidRPr="008C5DD9">
        <w:rPr>
          <w:lang w:val="pt-BR"/>
        </w:rPr>
        <w:t xml:space="preserve"> Bắc Giang được tạm thời khai thác hoạt động liên vận quốc tế</w:t>
      </w:r>
    </w:p>
  </w:footnote>
  <w:footnote w:id="17">
    <w:p w14:paraId="0F686C5E" w14:textId="77777777" w:rsidR="0018522E" w:rsidRDefault="0018522E" w:rsidP="00946C8C">
      <w:pPr>
        <w:pStyle w:val="FootnoteText"/>
        <w:ind w:left="0" w:firstLine="0"/>
        <w:jc w:val="both"/>
      </w:pPr>
      <w:r w:rsidRPr="00CE4B70">
        <w:rPr>
          <w:rStyle w:val="FootnoteReference"/>
        </w:rPr>
        <w:footnoteRef/>
      </w:r>
      <w:r w:rsidRPr="00CE4B70">
        <w:t xml:space="preserve"> </w:t>
      </w:r>
      <w:r w:rsidRPr="00CE4B70">
        <w:rPr>
          <w:noProof/>
        </w:rPr>
        <w:t>t</w:t>
      </w:r>
      <w:r w:rsidRPr="00CE4B70">
        <w:rPr>
          <w:noProof/>
          <w:lang w:val="vi-VN"/>
        </w:rPr>
        <w:t>hử nghiệm mô hình tối ưu hóa việc ra quyết định</w:t>
      </w:r>
      <w:r w:rsidRPr="00CE4B70">
        <w:rPr>
          <w:noProof/>
          <w:lang w:val="nl-NL"/>
        </w:rPr>
        <w:t xml:space="preserve"> tại cảng hàng không (ACDM) tại các cảng hàng không Nội Bài và Tân Sơn Nhất; </w:t>
      </w:r>
      <w:r w:rsidRPr="00CE4B70">
        <w:rPr>
          <w:noProof/>
          <w:lang w:val="vi-VN"/>
        </w:rPr>
        <w:t xml:space="preserve">đưa hệ thống sinh </w:t>
      </w:r>
      <w:r w:rsidRPr="000B19BB">
        <w:rPr>
          <w:noProof/>
          <w:lang w:val="vi-VN"/>
        </w:rPr>
        <w:t>trắc học vào thử nghiệm tại các cảng hàng không Cát Bi, Nội Bài, Phú Bài; thử nghiệm sử dụng tài khoản định danh điện tử (VNeID) trong việc làm thủ tục hàng không tại tất cả các cảng hàng không, nâng cấp h</w:t>
      </w:r>
      <w:r w:rsidRPr="000B19BB">
        <w:rPr>
          <w:noProof/>
          <w:w w:val="102"/>
          <w:lang w:val="vi-VN"/>
        </w:rPr>
        <w:t>ệ</w:t>
      </w:r>
      <w:r w:rsidRPr="000B19BB">
        <w:rPr>
          <w:noProof/>
          <w:spacing w:val="14"/>
          <w:lang w:val="vi-VN"/>
        </w:rPr>
        <w:t xml:space="preserve"> </w:t>
      </w:r>
      <w:r w:rsidRPr="000B19BB">
        <w:rPr>
          <w:noProof/>
          <w:spacing w:val="3"/>
          <w:w w:val="102"/>
          <w:lang w:val="vi-VN"/>
        </w:rPr>
        <w:t>t</w:t>
      </w:r>
      <w:r w:rsidRPr="000B19BB">
        <w:rPr>
          <w:noProof/>
          <w:spacing w:val="-1"/>
          <w:w w:val="101"/>
          <w:lang w:val="vi-VN"/>
        </w:rPr>
        <w:t>hố</w:t>
      </w:r>
      <w:r w:rsidRPr="000B19BB">
        <w:rPr>
          <w:noProof/>
          <w:spacing w:val="-3"/>
          <w:w w:val="101"/>
          <w:lang w:val="vi-VN"/>
        </w:rPr>
        <w:t>n</w:t>
      </w:r>
      <w:r w:rsidRPr="000B19BB">
        <w:rPr>
          <w:noProof/>
          <w:w w:val="101"/>
          <w:lang w:val="vi-VN"/>
        </w:rPr>
        <w:t>g</w:t>
      </w:r>
      <w:r w:rsidRPr="000B19BB">
        <w:rPr>
          <w:noProof/>
          <w:spacing w:val="22"/>
          <w:lang w:val="vi-VN"/>
        </w:rPr>
        <w:t xml:space="preserve"> </w:t>
      </w:r>
      <w:r w:rsidRPr="000B19BB">
        <w:rPr>
          <w:noProof/>
          <w:spacing w:val="-6"/>
          <w:w w:val="102"/>
          <w:lang w:val="vi-VN"/>
        </w:rPr>
        <w:t>m</w:t>
      </w:r>
      <w:r w:rsidRPr="000B19BB">
        <w:rPr>
          <w:noProof/>
          <w:w w:val="102"/>
          <w:lang w:val="vi-VN"/>
        </w:rPr>
        <w:t>ạ</w:t>
      </w:r>
      <w:r w:rsidRPr="000B19BB">
        <w:rPr>
          <w:noProof/>
          <w:w w:val="101"/>
          <w:lang w:val="vi-VN"/>
        </w:rPr>
        <w:t>ng</w:t>
      </w:r>
      <w:r w:rsidRPr="000B19BB">
        <w:rPr>
          <w:noProof/>
          <w:spacing w:val="17"/>
          <w:lang w:val="vi-VN"/>
        </w:rPr>
        <w:t xml:space="preserve"> </w:t>
      </w:r>
      <w:r w:rsidRPr="000B19BB">
        <w:rPr>
          <w:noProof/>
          <w:w w:val="102"/>
          <w:lang w:val="vi-VN"/>
        </w:rPr>
        <w:t>iC</w:t>
      </w:r>
      <w:r w:rsidRPr="000B19BB">
        <w:rPr>
          <w:noProof/>
          <w:spacing w:val="-1"/>
          <w:w w:val="101"/>
          <w:lang w:val="vi-VN"/>
        </w:rPr>
        <w:t>U</w:t>
      </w:r>
      <w:r w:rsidRPr="000B19BB">
        <w:rPr>
          <w:noProof/>
          <w:spacing w:val="-1"/>
          <w:w w:val="102"/>
          <w:lang w:val="vi-VN"/>
        </w:rPr>
        <w:t>TE</w:t>
      </w:r>
      <w:r w:rsidRPr="000B19BB">
        <w:rPr>
          <w:noProof/>
          <w:w w:val="101"/>
          <w:lang w:val="vi-VN"/>
        </w:rPr>
        <w:t>,</w:t>
      </w:r>
      <w:r w:rsidRPr="000B19BB">
        <w:rPr>
          <w:noProof/>
          <w:spacing w:val="21"/>
          <w:lang w:val="vi-VN"/>
        </w:rPr>
        <w:t xml:space="preserve"> hệ thống </w:t>
      </w:r>
      <w:r w:rsidRPr="000B19BB">
        <w:rPr>
          <w:noProof/>
          <w:spacing w:val="-5"/>
          <w:w w:val="102"/>
          <w:lang w:val="vi-VN"/>
        </w:rPr>
        <w:t>m</w:t>
      </w:r>
      <w:r w:rsidRPr="000B19BB">
        <w:rPr>
          <w:noProof/>
          <w:spacing w:val="5"/>
          <w:w w:val="102"/>
          <w:lang w:val="vi-VN"/>
        </w:rPr>
        <w:t>á</w:t>
      </w:r>
      <w:r w:rsidRPr="000B19BB">
        <w:rPr>
          <w:noProof/>
          <w:w w:val="101"/>
          <w:lang w:val="vi-VN"/>
        </w:rPr>
        <w:t>y</w:t>
      </w:r>
      <w:r w:rsidRPr="000B19BB">
        <w:rPr>
          <w:noProof/>
          <w:spacing w:val="8"/>
          <w:lang w:val="vi-VN"/>
        </w:rPr>
        <w:t xml:space="preserve"> </w:t>
      </w:r>
      <w:r w:rsidRPr="000B19BB">
        <w:rPr>
          <w:noProof/>
          <w:w w:val="102"/>
          <w:lang w:val="vi-VN"/>
        </w:rPr>
        <w:t>t</w:t>
      </w:r>
      <w:r w:rsidRPr="000B19BB">
        <w:rPr>
          <w:noProof/>
          <w:spacing w:val="1"/>
          <w:w w:val="102"/>
          <w:lang w:val="vi-VN"/>
        </w:rPr>
        <w:t>í</w:t>
      </w:r>
      <w:r w:rsidRPr="000B19BB">
        <w:rPr>
          <w:noProof/>
          <w:w w:val="101"/>
          <w:lang w:val="vi-VN"/>
        </w:rPr>
        <w:t>nh</w:t>
      </w:r>
      <w:r w:rsidRPr="000B19BB">
        <w:rPr>
          <w:noProof/>
          <w:spacing w:val="18"/>
          <w:lang w:val="vi-VN"/>
        </w:rPr>
        <w:t xml:space="preserve"> </w:t>
      </w:r>
      <w:r w:rsidRPr="000B19BB">
        <w:rPr>
          <w:noProof/>
          <w:spacing w:val="1"/>
          <w:w w:val="102"/>
          <w:lang w:val="vi-VN"/>
        </w:rPr>
        <w:t>t</w:t>
      </w:r>
      <w:r w:rsidRPr="000B19BB">
        <w:rPr>
          <w:noProof/>
          <w:spacing w:val="-2"/>
          <w:w w:val="102"/>
          <w:lang w:val="vi-VN"/>
        </w:rPr>
        <w:t>ạ</w:t>
      </w:r>
      <w:r w:rsidRPr="000B19BB">
        <w:rPr>
          <w:noProof/>
          <w:w w:val="102"/>
          <w:lang w:val="vi-VN"/>
        </w:rPr>
        <w:t xml:space="preserve">i các cảng hàng không để nâng cao hiệu quả sử dụng của các hệ thống làm thủ tục của các hãng hàng không; </w:t>
      </w:r>
      <w:r w:rsidRPr="000B19BB">
        <w:rPr>
          <w:noProof/>
          <w:spacing w:val="-1"/>
          <w:w w:val="102"/>
          <w:lang w:val="vi-VN"/>
        </w:rPr>
        <w:t>p</w:t>
      </w:r>
      <w:r w:rsidRPr="000B19BB">
        <w:rPr>
          <w:noProof/>
          <w:lang w:val="vi-VN"/>
        </w:rPr>
        <w:t>hát triển các phần mềm ứng dụng để hướng dẫn thông tin cho hành khách (phần mềm giúp hành khách truy cập thông tin FIDS quốc nội bằng QR-code và bản đồ phương tiện giao thông công cộng)</w:t>
      </w:r>
      <w:r w:rsidRPr="000B19BB">
        <w:rPr>
          <w:noProof/>
        </w:rPr>
        <w:t>;</w:t>
      </w:r>
    </w:p>
  </w:footnote>
  <w:footnote w:id="18">
    <w:p w14:paraId="3412137D" w14:textId="77777777" w:rsidR="0018522E" w:rsidRPr="00C33964" w:rsidRDefault="0018522E" w:rsidP="00C80A32">
      <w:pPr>
        <w:pStyle w:val="FootnoteText"/>
        <w:spacing w:line="240" w:lineRule="exact"/>
        <w:ind w:left="0" w:firstLine="0"/>
        <w:jc w:val="both"/>
      </w:pPr>
      <w:r w:rsidRPr="00C33964">
        <w:rPr>
          <w:rStyle w:val="FootnoteReference"/>
        </w:rPr>
        <w:footnoteRef/>
      </w:r>
      <w:r w:rsidRPr="00C33964">
        <w:rPr>
          <w:color w:val="000000"/>
        </w:rPr>
        <w:t xml:space="preserve"> Quyết định số 1684/QĐ-CHHVN, Cục Hàng hải Việt Nam ngày 30/11/2022 kế hoạch triển khai thực hiện Đề án phát triển đội tàu vận tải biển của Việt Nam</w:t>
      </w:r>
    </w:p>
  </w:footnote>
  <w:footnote w:id="19">
    <w:p w14:paraId="348264DF" w14:textId="77777777" w:rsidR="0018522E" w:rsidRPr="00C80A32" w:rsidRDefault="0018522E" w:rsidP="00C80A32">
      <w:pPr>
        <w:pStyle w:val="FootnoteText"/>
        <w:ind w:left="0" w:firstLine="0"/>
        <w:jc w:val="both"/>
      </w:pPr>
      <w:r w:rsidRPr="00C80A32">
        <w:rPr>
          <w:rStyle w:val="FootnoteReference"/>
        </w:rPr>
        <w:footnoteRef/>
      </w:r>
      <w:r w:rsidRPr="00C80A32">
        <w:t xml:space="preserve"> như: duy trì cung cấp 42 Dịch vụ công trực tuyến toàn trình trên Cổng Dịch vụ công quốc gia và Cổng Dịch vụ công của Bộ; cung cấp 11 dịch vụ công trực tuyến toàn trình trên Cổng thông tin một cửa quốc gia; cung cấp 19 Dịch vụ công trực tuyến một phần trên Cổng Dịch vụ công của Bộ.</w:t>
      </w:r>
    </w:p>
  </w:footnote>
  <w:footnote w:id="20">
    <w:p w14:paraId="3CA4BA96" w14:textId="77777777" w:rsidR="0018522E" w:rsidRPr="0048533B" w:rsidRDefault="0018522E" w:rsidP="00CC4F1F">
      <w:pPr>
        <w:pStyle w:val="FootnoteText"/>
        <w:ind w:left="0" w:firstLine="0"/>
        <w:jc w:val="both"/>
        <w:rPr>
          <w:rFonts w:ascii="Arial" w:hAnsi="Arial" w:cs="Arial"/>
        </w:rPr>
      </w:pPr>
      <w:r w:rsidRPr="0048533B">
        <w:rPr>
          <w:rStyle w:val="FootnoteReference"/>
        </w:rPr>
        <w:footnoteRef/>
      </w:r>
      <w:r w:rsidRPr="0048533B">
        <w:t xml:space="preserve"> </w:t>
      </w:r>
      <w:r w:rsidRPr="0048533B">
        <w:rPr>
          <w:bCs/>
          <w:iCs/>
          <w:lang w:val="pt-BR"/>
        </w:rPr>
        <w:t>Năm 2022 đã chấn chỉnh, phê bình 50 trường hợp (gồm: 07 CĐT/Ban QLDA; 12 TVTK và TVGS; 31 nhà thầu thi công). Trong 6 tháng đầu năm 2023 đã chấn chỉnh, phê bình 20 trường hợp (gồm: 09 CĐT/Ban QLDA; 08 TVTK và TVGS; 03 nhà thầu thi công).</w:t>
      </w:r>
    </w:p>
  </w:footnote>
  <w:footnote w:id="21">
    <w:p w14:paraId="112E7BCD" w14:textId="77777777" w:rsidR="0018522E" w:rsidRPr="00BE4C7D" w:rsidRDefault="0018522E" w:rsidP="00904D8F">
      <w:pPr>
        <w:pStyle w:val="FootnoteText"/>
        <w:ind w:left="0" w:firstLine="0"/>
        <w:jc w:val="both"/>
        <w:rPr>
          <w:lang w:val="vi-VN"/>
        </w:rPr>
      </w:pPr>
      <w:r w:rsidRPr="00BE4C7D">
        <w:rPr>
          <w:rStyle w:val="FootnoteReference"/>
        </w:rPr>
        <w:footnoteRef/>
      </w:r>
      <w:r w:rsidRPr="00BE4C7D">
        <w:rPr>
          <w:lang w:val="sv-SE"/>
        </w:rPr>
        <w:t xml:space="preserve"> Khánh Hòa - Buôn Ma Thuột, Biên Hòa - Vũng Tàu, Châu Đốc - Cần Thơ - Sóc Trăng, các tuyến Vành đai 3 </w:t>
      </w:r>
      <w:r w:rsidRPr="00BE4C7D">
        <w:rPr>
          <w:lang w:val="vi-VN"/>
        </w:rPr>
        <w:t>-</w:t>
      </w:r>
      <w:r w:rsidRPr="00BE4C7D">
        <w:rPr>
          <w:lang w:val="sv-SE"/>
        </w:rPr>
        <w:t xml:space="preserve"> TP Hồ Chí Minh, Vành đai 4 - Vùng thủ đô Hà Nội</w:t>
      </w:r>
      <w:r w:rsidRPr="00BE4C7D">
        <w:rPr>
          <w:lang w:val="vi-VN"/>
        </w:rPr>
        <w:t>.</w:t>
      </w:r>
    </w:p>
  </w:footnote>
  <w:footnote w:id="22">
    <w:p w14:paraId="33C47AB0" w14:textId="423D5AFF" w:rsidR="0018522E" w:rsidRDefault="0018522E" w:rsidP="00CC4F1F">
      <w:pPr>
        <w:pStyle w:val="FootnoteText"/>
        <w:ind w:left="0" w:firstLine="0"/>
        <w:jc w:val="both"/>
      </w:pPr>
      <w:r>
        <w:rPr>
          <w:rStyle w:val="FootnoteReference"/>
        </w:rPr>
        <w:footnoteRef/>
      </w:r>
      <w:r>
        <w:t xml:space="preserve"> </w:t>
      </w:r>
      <w:r w:rsidRPr="000B19BB">
        <w:rPr>
          <w:spacing w:val="-4"/>
        </w:rPr>
        <w:t>Dự án đường Hồ Chí Minh đoạn Chơn Thành - Đức Hòa, Rạch Sỏi - Bến Nhất, Gò Quao - Vĩnh Thuận và Chợ Chu - Ngã</w:t>
      </w:r>
      <w:r>
        <w:rPr>
          <w:spacing w:val="-4"/>
        </w:rPr>
        <w:t xml:space="preserve"> ba Trung S</w:t>
      </w:r>
      <w:r w:rsidRPr="00D90009">
        <w:rPr>
          <w:spacing w:val="-4"/>
        </w:rPr>
        <w:t xml:space="preserve">ơn; </w:t>
      </w:r>
      <w:r w:rsidRPr="00F27374">
        <w:rPr>
          <w:spacing w:val="-4"/>
        </w:rPr>
        <w:t>cầu Đại Ngãi</w:t>
      </w:r>
      <w:r>
        <w:rPr>
          <w:spacing w:val="-4"/>
        </w:rPr>
        <w:t>, Hòa Liên - Túy Loan.</w:t>
      </w:r>
    </w:p>
  </w:footnote>
  <w:footnote w:id="23">
    <w:p w14:paraId="1D3F9D54" w14:textId="77777777" w:rsidR="0018522E" w:rsidRPr="006B75BD" w:rsidRDefault="0018522E" w:rsidP="006B75BD">
      <w:pPr>
        <w:pStyle w:val="FootnoteText"/>
        <w:ind w:left="0" w:firstLine="0"/>
        <w:jc w:val="both"/>
      </w:pPr>
      <w:r w:rsidRPr="00914E97">
        <w:rPr>
          <w:rStyle w:val="FootnoteReference"/>
        </w:rPr>
        <w:footnoteRef/>
      </w:r>
      <w:r w:rsidRPr="00914E97">
        <w:t xml:space="preserve"> </w:t>
      </w:r>
      <w:r w:rsidRPr="006B75BD">
        <w:t>Dự án cải tạo, nâng cấp các công trình thiết yếu đoạn Hà Nội - Vinh; Dự án gia cố các hầm yếu kết hợp mở mới các ga và cải tạo kiến trúc tầng trên đoạn Vinh - Nha Trang.</w:t>
      </w:r>
    </w:p>
  </w:footnote>
  <w:footnote w:id="24">
    <w:p w14:paraId="2C83595D" w14:textId="77777777" w:rsidR="0018522E" w:rsidRPr="006B75BD" w:rsidRDefault="0018522E" w:rsidP="006B75BD">
      <w:pPr>
        <w:pStyle w:val="FootnoteText"/>
        <w:ind w:left="0" w:firstLine="0"/>
      </w:pPr>
      <w:r w:rsidRPr="006B75BD">
        <w:rPr>
          <w:rStyle w:val="FootnoteReference"/>
        </w:rPr>
        <w:footnoteRef/>
      </w:r>
      <w:r w:rsidRPr="006B75BD">
        <w:t xml:space="preserve"> </w:t>
      </w:r>
      <w:r w:rsidRPr="006B75BD">
        <w:rPr>
          <w:spacing w:val="-4"/>
        </w:rPr>
        <w:t>Gồm 02 dự án trên tuyến đường sắt Hà Nội - TP. Hồ Chí Minh (đoạn Hà Nội - Vinh, đoạn Vinh - Nhà Trang) và Dự án cải tạo các ga trên các tuyến đường sắt phía Bắc.</w:t>
      </w:r>
    </w:p>
  </w:footnote>
  <w:footnote w:id="25">
    <w:p w14:paraId="084FBDBD" w14:textId="77777777" w:rsidR="0018522E" w:rsidRPr="00F41FDF" w:rsidRDefault="0018522E" w:rsidP="005C0B5E">
      <w:pPr>
        <w:pStyle w:val="FootnoteText"/>
        <w:ind w:left="0" w:firstLine="0"/>
        <w:jc w:val="both"/>
      </w:pPr>
      <w:r w:rsidRPr="00BB6041">
        <w:rPr>
          <w:rStyle w:val="FootnoteReference"/>
        </w:rPr>
        <w:footnoteRef/>
      </w:r>
      <w:r w:rsidRPr="00BB6041">
        <w:t xml:space="preserve"> Dự án kết nối Hà Giang với cao tốc Nội Bài - Lào Cai GĐ1; Dự án mở rộng một số cầu, hầm trên QL1A; Dự án đấu nối </w:t>
      </w:r>
      <w:r w:rsidRPr="00F41FDF">
        <w:t>ray giữa ga Lào Cai với ga Hà Khẩu Bắc; Dự án n âng cấp, cải tạo 03 tuyến Quốc lộ (53, 62, Nam Sông Hậu) tại ĐBSCL.</w:t>
      </w:r>
    </w:p>
  </w:footnote>
  <w:footnote w:id="26">
    <w:p w14:paraId="7A128B96" w14:textId="57AF45F9" w:rsidR="0018522E" w:rsidRPr="0018522E" w:rsidRDefault="0018522E" w:rsidP="005C0B5E">
      <w:pPr>
        <w:pStyle w:val="FootnoteText"/>
        <w:ind w:left="0" w:firstLine="0"/>
        <w:jc w:val="both"/>
      </w:pPr>
      <w:r w:rsidRPr="00F41FDF">
        <w:rPr>
          <w:rStyle w:val="FootnoteReference"/>
        </w:rPr>
        <w:footnoteRef/>
      </w:r>
      <w:r>
        <w:t xml:space="preserve"> </w:t>
      </w:r>
      <w:r w:rsidRPr="00F41FDF">
        <w:t>QL28B qua tỉnh Bình Thuận và tỉnh Lâm Đồng; QL.2 đoạn Vĩnh Yên - Việt Trì, tỉnh Vĩnh Phúc; Cao tốc Dầu Giây - Tân Phú; Cao tốc Mỹ An - Cao Lãnh giai đoạn 1; Xây dựng hệ thống thông tin phục vụ quản lý nhà nước của Cục ĐBVN; Xây dựng hệ thống thông tin quản lý phương tiện, người điều khiển phương tiện hàng không và kết cấu hạ tầng giao thông HK; Cầu Ninh Cường vượt sông Ninh Cơ trên QL37B; Cao tốc Cao Lãnh - An Hữu giai đoạn 1; Đường Hồ Chí Minh đoạn Rạch Sỏi - Bến Nhất, Gò Quao - Vĩnh Thuận; Đường Hồ Chí Minh đoạn Chợ Chu - Ngã ba Trung Sơn</w:t>
      </w:r>
      <w:r w:rsidRPr="00887A20">
        <w:t xml:space="preserve">; XD hệ </w:t>
      </w:r>
      <w:r w:rsidRPr="0018522E">
        <w:t>thống thông tin quản lý tích hợp phục vụ chuyển đổi số Cục ĐTNĐVN; Xây dựng các hệ thống thông tin, cơ sở dữ liệu dùng chung của Bộ GTVT GĐ 2021-2025; Xây dựng Hệ thống thông tin quản lý kết cấu hạ tầng giao thông hàng hải; Cải tạo, nâng cấp luồng Quy Nhơn.</w:t>
      </w:r>
    </w:p>
  </w:footnote>
  <w:footnote w:id="27">
    <w:p w14:paraId="34820263" w14:textId="5FE49CAB" w:rsidR="0018522E" w:rsidRPr="0018522E" w:rsidRDefault="0018522E" w:rsidP="005C0B5E">
      <w:pPr>
        <w:pStyle w:val="FootnoteText"/>
        <w:jc w:val="both"/>
      </w:pPr>
      <w:r w:rsidRPr="0018522E">
        <w:rPr>
          <w:rStyle w:val="FootnoteReference"/>
        </w:rPr>
        <w:footnoteRef/>
      </w:r>
      <w:r w:rsidRPr="0018522E">
        <w:t xml:space="preserve"> Dự án phát triển các hành lang đường thủy và logistics khu vực phía Nam; Dự án tuyến Chợ Mới - Bắc Kạn.</w:t>
      </w:r>
    </w:p>
  </w:footnote>
  <w:footnote w:id="28">
    <w:p w14:paraId="71756C48" w14:textId="77777777" w:rsidR="0018522E" w:rsidRPr="0018522E" w:rsidRDefault="0018522E" w:rsidP="005A398D">
      <w:pPr>
        <w:pStyle w:val="FootnoteText"/>
        <w:ind w:left="0" w:firstLine="0"/>
        <w:jc w:val="both"/>
      </w:pPr>
      <w:r w:rsidRPr="0018522E">
        <w:rPr>
          <w:rStyle w:val="FootnoteReference"/>
        </w:rPr>
        <w:footnoteRef/>
      </w:r>
      <w:r w:rsidRPr="0018522E">
        <w:t xml:space="preserve"> Dự án nâng cấp </w:t>
      </w:r>
      <w:r w:rsidRPr="0018522E">
        <w:rPr>
          <w:rFonts w:hint="eastAsia"/>
        </w:rPr>
        <w:t>đư</w:t>
      </w:r>
      <w:r w:rsidRPr="0018522E">
        <w:t xml:space="preserve">ờng CHC, </w:t>
      </w:r>
      <w:r w:rsidRPr="0018522E">
        <w:rPr>
          <w:rFonts w:hint="eastAsia"/>
        </w:rPr>
        <w:t>đư</w:t>
      </w:r>
      <w:r w:rsidRPr="0018522E">
        <w:t>ờng l</w:t>
      </w:r>
      <w:r w:rsidRPr="0018522E">
        <w:rPr>
          <w:rFonts w:hint="eastAsia"/>
        </w:rPr>
        <w:t>ă</w:t>
      </w:r>
      <w:r w:rsidRPr="0018522E">
        <w:t xml:space="preserve">n CHK Công </w:t>
      </w:r>
      <w:r w:rsidRPr="0018522E">
        <w:rPr>
          <w:rFonts w:hint="eastAsia"/>
        </w:rPr>
        <w:t>Đ</w:t>
      </w:r>
      <w:r w:rsidRPr="0018522E">
        <w:t xml:space="preserve">ảo tạm dừng để rà soát PA đầu tư theo ý kiến chỉ đạo của PTT Trần Hồng Hà tại TBKL số 110/TB-VPCP ngày 04/4/2023 của VPCP. </w:t>
      </w:r>
    </w:p>
  </w:footnote>
  <w:footnote w:id="29">
    <w:p w14:paraId="7AA26468" w14:textId="77777777" w:rsidR="0018522E" w:rsidRPr="0018522E" w:rsidRDefault="0018522E" w:rsidP="005C0B5E">
      <w:pPr>
        <w:pStyle w:val="FootnoteText"/>
      </w:pPr>
      <w:r w:rsidRPr="0018522E">
        <w:rPr>
          <w:rStyle w:val="FootnoteReference"/>
        </w:rPr>
        <w:footnoteRef/>
      </w:r>
      <w:r w:rsidRPr="0018522E">
        <w:t xml:space="preserve"> Vụ KHĐT (dự án ODA), Cục ĐCTVN (dự án PPP), Cục QLĐTXD (dự án NSNN).</w:t>
      </w:r>
    </w:p>
  </w:footnote>
  <w:footnote w:id="30">
    <w:p w14:paraId="1BEE502F" w14:textId="77777777" w:rsidR="0018522E" w:rsidRPr="0018522E" w:rsidRDefault="0018522E" w:rsidP="00CB3233">
      <w:pPr>
        <w:pStyle w:val="FootnoteText"/>
        <w:ind w:left="0" w:firstLine="0"/>
      </w:pPr>
      <w:r w:rsidRPr="0018522E">
        <w:rPr>
          <w:rStyle w:val="FootnoteReference"/>
        </w:rPr>
        <w:footnoteRef/>
      </w:r>
      <w:r w:rsidRPr="0018522E">
        <w:t xml:space="preserve"> </w:t>
      </w:r>
      <w:r w:rsidRPr="0018522E">
        <w:rPr>
          <w:spacing w:val="-2"/>
          <w:lang w:val="nl-NL"/>
        </w:rPr>
        <w:t>Tờ trình số 4405/TTr-BGTVT ngày 27/4/2023 trình Chính phủ về giải pháp xử lý khó khăn, bất cập tại một số dự án BOT</w:t>
      </w:r>
    </w:p>
  </w:footnote>
  <w:footnote w:id="31">
    <w:p w14:paraId="2086C8DC" w14:textId="77777777" w:rsidR="0018522E" w:rsidRDefault="0018522E">
      <w:pPr>
        <w:pStyle w:val="FootnoteText"/>
      </w:pPr>
      <w:r w:rsidRPr="0018522E">
        <w:rPr>
          <w:rStyle w:val="FootnoteReference"/>
        </w:rPr>
        <w:footnoteRef/>
      </w:r>
      <w:r w:rsidRPr="0018522E">
        <w:t xml:space="preserve"> Bộ GTVT đã thành lập các đoà</w:t>
      </w:r>
      <w:r>
        <w:t>n kiểm tra công tác bảo trì các lĩnh vực trên toàn bộ 63 địa phương.</w:t>
      </w:r>
    </w:p>
  </w:footnote>
  <w:footnote w:id="32">
    <w:p w14:paraId="6DD452B9" w14:textId="77777777" w:rsidR="0018522E" w:rsidRDefault="0018522E" w:rsidP="00C03576">
      <w:pPr>
        <w:pStyle w:val="FootnoteText"/>
        <w:ind w:left="0" w:firstLine="0"/>
        <w:jc w:val="both"/>
      </w:pPr>
      <w:r>
        <w:rPr>
          <w:rStyle w:val="FootnoteReference"/>
        </w:rPr>
        <w:footnoteRef/>
      </w:r>
      <w:r>
        <w:t xml:space="preserve"> </w:t>
      </w:r>
      <w:r w:rsidRPr="00A05EFD">
        <w:rPr>
          <w:szCs w:val="28"/>
          <w:lang w:val="pt-BR"/>
        </w:rPr>
        <w:t>Năm 2023, theo chương trì</w:t>
      </w:r>
      <w:r>
        <w:rPr>
          <w:szCs w:val="28"/>
          <w:lang w:val="pt-BR"/>
        </w:rPr>
        <w:t xml:space="preserve">nh xây dựng VBQPPL, Bộ GTVT xây dựng </w:t>
      </w:r>
      <w:r w:rsidRPr="00A05EFD">
        <w:rPr>
          <w:szCs w:val="28"/>
          <w:lang w:val="pt-BR"/>
        </w:rPr>
        <w:t xml:space="preserve">04 Nghị định, 10 Thông tư. Tính đến hết tháng 5/2023, các văn bản QPPL được triển khai thực hiện đảm bảo tiến độ: Chính phủ đã ban hành 01 Nghị định, </w:t>
      </w:r>
      <w:r>
        <w:rPr>
          <w:szCs w:val="28"/>
          <w:lang w:val="pt-BR"/>
        </w:rPr>
        <w:t xml:space="preserve">Bộ </w:t>
      </w:r>
      <w:r w:rsidRPr="00A05EFD">
        <w:rPr>
          <w:szCs w:val="28"/>
          <w:lang w:val="pt-BR"/>
        </w:rPr>
        <w:t>trình Chính phủ 01 Nghị định, Bộ trưởng đã ban hành 02 Thông tư</w:t>
      </w:r>
      <w:r>
        <w:rPr>
          <w:szCs w:val="28"/>
          <w:lang w:val="pt-BR"/>
        </w:rPr>
        <w:t>.</w:t>
      </w:r>
    </w:p>
  </w:footnote>
  <w:footnote w:id="33">
    <w:p w14:paraId="057662E5" w14:textId="77777777" w:rsidR="0018522E" w:rsidRPr="00DA41A6" w:rsidRDefault="0018522E" w:rsidP="00DA41A6">
      <w:pPr>
        <w:widowControl w:val="0"/>
        <w:spacing w:before="120" w:after="120"/>
        <w:jc w:val="both"/>
        <w:rPr>
          <w:sz w:val="20"/>
          <w:szCs w:val="20"/>
          <w:lang w:eastAsia="zh-CN"/>
        </w:rPr>
      </w:pPr>
      <w:r w:rsidRPr="005F7FD1">
        <w:rPr>
          <w:rStyle w:val="FootnoteReference"/>
          <w:sz w:val="20"/>
          <w:szCs w:val="20"/>
        </w:rPr>
        <w:footnoteRef/>
      </w:r>
      <w:r w:rsidRPr="005F7FD1">
        <w:rPr>
          <w:sz w:val="20"/>
          <w:szCs w:val="20"/>
        </w:rPr>
        <w:t xml:space="preserve"> </w:t>
      </w:r>
      <w:r w:rsidRPr="005F7FD1">
        <w:rPr>
          <w:bCs/>
          <w:sz w:val="20"/>
          <w:szCs w:val="20"/>
          <w:lang w:val="pt-BR" w:eastAsia="zh-CN"/>
        </w:rPr>
        <w:t xml:space="preserve">Điển hình, đã trình và được Chính phủ ban hành </w:t>
      </w:r>
      <w:r w:rsidRPr="005F7FD1">
        <w:rPr>
          <w:sz w:val="20"/>
          <w:szCs w:val="20"/>
        </w:rPr>
        <w:t>Nghị định số 25/2023/NĐ-CP ngày 19/5/2023 sửa đổi, bổ sung một số điều của Nghị định số 32/2014/NĐ-CP ngày 22/4/2014 về quản lý, khai thác và bảo trì công trình đường cao tốc</w:t>
      </w:r>
      <w:r w:rsidRPr="005F7FD1">
        <w:rPr>
          <w:sz w:val="20"/>
          <w:szCs w:val="20"/>
          <w:lang w:val="pt-BR"/>
        </w:rPr>
        <w:t xml:space="preserve">, trong đó </w:t>
      </w:r>
      <w:r w:rsidRPr="005F7FD1">
        <w:rPr>
          <w:sz w:val="20"/>
          <w:szCs w:val="20"/>
        </w:rPr>
        <w:t xml:space="preserve">đã: (1) quy định UBND cấp tỉnh phê duyệt phương án tổ chức giao thông, bao gồm các trường hợp đặc biệt trên đường cao tốc thuộc phạm vi quản lý của địa phương; kiểm tra, giám sát việc tổ chức khai thác, bảo trì và việc thực hiện phương án tổ chức giao thông đối với các đường cao tốc thuộc phạm vi quản lý của địa phương. (2) Quy định cơ quan quản lý đường cao tốc tổ chức thực hiện bảo trì, vận hành khai thác khi sử dụng ngân sách nhà nước để thay Bộ GTVT và UBND cấp tỉnh, nhằm thể hiện việc tăng cường phân giao trách nhiệm, giảm công việc cho các cơ quan Bộ, UBND cấp tỉnh; </w:t>
      </w:r>
      <w:r w:rsidRPr="005F7FD1">
        <w:rPr>
          <w:sz w:val="20"/>
          <w:szCs w:val="20"/>
          <w:lang w:val="vi-VN" w:eastAsia="zh-CN"/>
        </w:rPr>
        <w:t>đang hoàn thiện dự thảo Thông tư phân cấp cấp công tác quản lý nhà nước chuyên ngành về đường thủy nội địa tại cảng, bến thủy nội địa, khu neo đậu để dự kiến phân cấp cho một số UBND cấp tỉnh thực hiện</w:t>
      </w:r>
      <w:r w:rsidRPr="005F7FD1">
        <w:rPr>
          <w:sz w:val="20"/>
          <w:szCs w:val="20"/>
          <w:lang w:eastAsia="zh-CN"/>
        </w:rPr>
        <w:t xml:space="preserve">; hoàn thiện dự thảo </w:t>
      </w:r>
      <w:r w:rsidRPr="005F7FD1">
        <w:rPr>
          <w:sz w:val="20"/>
          <w:szCs w:val="20"/>
          <w:lang w:val="vi-VN" w:eastAsia="zh-CN"/>
        </w:rPr>
        <w:t>Nghị định số 159/2018/NĐ-CP ngày 28/11/2018 của Chính phủ</w:t>
      </w:r>
      <w:r w:rsidRPr="005F7FD1">
        <w:rPr>
          <w:sz w:val="20"/>
          <w:szCs w:val="20"/>
          <w:lang w:eastAsia="zh-CN"/>
        </w:rPr>
        <w:t xml:space="preserve"> </w:t>
      </w:r>
      <w:r w:rsidRPr="005F7FD1">
        <w:rPr>
          <w:sz w:val="20"/>
          <w:szCs w:val="20"/>
          <w:lang w:val="vi-VN" w:eastAsia="zh-CN"/>
        </w:rPr>
        <w:t>dự kiến theo hướng phân cấp cho UBND cấp tỉnh là cơ quan nhà nước có thẩm quyền thực hiện các dự án xã hội hóa nạo vét vùng nước hàng hải, vùng nước đường thủy nội địa</w:t>
      </w:r>
      <w:r w:rsidRPr="005F7FD1">
        <w:rPr>
          <w:sz w:val="20"/>
          <w:szCs w:val="20"/>
          <w:lang w:eastAsia="zh-CN"/>
        </w:rPr>
        <w:t>.</w:t>
      </w:r>
    </w:p>
  </w:footnote>
  <w:footnote w:id="34">
    <w:p w14:paraId="1DE8EEB3" w14:textId="77777777" w:rsidR="0018522E" w:rsidRPr="00A310AE" w:rsidRDefault="0018522E" w:rsidP="00594352">
      <w:pPr>
        <w:pStyle w:val="FootnoteText"/>
        <w:rPr>
          <w:lang w:val="vi-VN"/>
        </w:rPr>
      </w:pPr>
      <w:r>
        <w:rPr>
          <w:rStyle w:val="FootnoteReference"/>
        </w:rPr>
        <w:footnoteRef/>
      </w:r>
      <w:r>
        <w:t xml:space="preserve"> </w:t>
      </w:r>
      <w:r>
        <w:rPr>
          <w:lang w:val="vi-VN"/>
        </w:rPr>
        <w:t>Các Sở GTVT: Bà Rịa - Vũng Tàu, Bắc Kạn, Hoà Bình, Quảng Trị, Trà Vinh</w:t>
      </w:r>
    </w:p>
  </w:footnote>
  <w:footnote w:id="35">
    <w:p w14:paraId="5D22C3B6" w14:textId="77777777" w:rsidR="0018522E" w:rsidRPr="00566B4C" w:rsidRDefault="0018522E" w:rsidP="004028CA">
      <w:pPr>
        <w:pStyle w:val="FootnoteText"/>
        <w:spacing w:before="20"/>
      </w:pPr>
      <w:r w:rsidRPr="00566B4C">
        <w:rPr>
          <w:rStyle w:val="FootnoteReference"/>
        </w:rPr>
        <w:footnoteRef/>
      </w:r>
      <w:r w:rsidRPr="00566B4C">
        <w:t xml:space="preserve"> Tờ trình số </w:t>
      </w:r>
      <w:r>
        <w:t>4316/TTr-BGTVT ngày 24/4/2023.</w:t>
      </w:r>
    </w:p>
  </w:footnote>
  <w:footnote w:id="36">
    <w:p w14:paraId="19BB09D7" w14:textId="77777777" w:rsidR="0018522E" w:rsidRPr="003D06EA" w:rsidRDefault="0018522E" w:rsidP="00C3349B">
      <w:pPr>
        <w:pStyle w:val="FootnoteText"/>
      </w:pPr>
      <w:r w:rsidRPr="003D06EA">
        <w:rPr>
          <w:rStyle w:val="FootnoteReference"/>
        </w:rPr>
        <w:footnoteRef/>
      </w:r>
      <w:r w:rsidRPr="003D06EA">
        <w:t xml:space="preserve"> </w:t>
      </w:r>
      <w:r w:rsidRPr="003D06EA">
        <w:rPr>
          <w:szCs w:val="28"/>
          <w:lang w:val="nl-NL"/>
        </w:rPr>
        <w:t>Quyết định số 1621/QĐ-BGTVT ngày 09/12/2023 của Bộ trưởng Bộ GTVT (có hiệu lực từ ngày 01/01/2023)</w:t>
      </w:r>
    </w:p>
  </w:footnote>
  <w:footnote w:id="37">
    <w:p w14:paraId="37754616" w14:textId="77777777" w:rsidR="0018522E" w:rsidRPr="003D06EA" w:rsidRDefault="0018522E" w:rsidP="00C3349B">
      <w:pPr>
        <w:pStyle w:val="FootnoteText"/>
      </w:pPr>
      <w:r w:rsidRPr="003D06EA">
        <w:rPr>
          <w:rStyle w:val="FootnoteReference"/>
        </w:rPr>
        <w:footnoteRef/>
      </w:r>
      <w:r w:rsidRPr="003D06EA">
        <w:t xml:space="preserve"> </w:t>
      </w:r>
      <w:r w:rsidRPr="003D06EA">
        <w:rPr>
          <w:szCs w:val="28"/>
          <w:lang w:val="nl-NL"/>
        </w:rPr>
        <w:t>Quyết định số 580/QĐ-BGTVT ngày 05/5/2023 của Bộ trưởng Bộ GTVT.</w:t>
      </w:r>
    </w:p>
  </w:footnote>
  <w:footnote w:id="38">
    <w:p w14:paraId="290E90B0" w14:textId="4258FFF9" w:rsidR="0018522E" w:rsidRDefault="0018522E" w:rsidP="00C65C2F">
      <w:pPr>
        <w:pStyle w:val="FootnoteText"/>
        <w:ind w:left="0" w:firstLine="0"/>
        <w:jc w:val="both"/>
      </w:pPr>
      <w:r>
        <w:rPr>
          <w:rStyle w:val="FootnoteReference"/>
        </w:rPr>
        <w:footnoteRef/>
      </w:r>
      <w:r>
        <w:t xml:space="preserve"> N</w:t>
      </w:r>
      <w:r w:rsidRPr="000B19BB">
        <w:t>hư: Quy định về danh mục chức danh, chức vụ lãnh đạo và tương đương; Quy định về chủ trương bố trí công tác đối với cán bộ thuộc thẩm quyền quản lý của Bộ sau khi bị kỷ luật (đã gửi lấy ý kiến của Ban Tổ chức Trung ương, Ban Nội chính Trung ương, Ủy ban Kiểm tra Trung ương</w:t>
      </w:r>
      <w:r w:rsidRPr="000B19BB">
        <w:rPr>
          <w:rStyle w:val="FootnoteReference"/>
        </w:rPr>
        <w:footnoteRef/>
      </w:r>
      <w:r w:rsidRPr="000B19BB">
        <w:t xml:space="preserve">). </w:t>
      </w:r>
      <w:r w:rsidRPr="000B19BB">
        <w:rPr>
          <w:lang w:val="nl-NL"/>
        </w:rPr>
        <w:t xml:space="preserve">Rà soát, sửa đổi, bổ sung Quy định tiêu chuẩn chức danh lãnh đạo, quản lý; ban hành quy định về số lượng cấp phó tại các cơ quan, đơn vị thuộc Bộ để phù hợp với quy định mới của Đảng, của pháp luật cũng như để phù hợp với tình hình thực tế. </w:t>
      </w:r>
      <w:r w:rsidRPr="000B19BB">
        <w:t>Ban hành các Quyết định đánh giá, xếp loại công chức, viên chức năm 2022 đối với đối tượng thuộc thẩm quyền quyết định của Bộ trưởng</w:t>
      </w:r>
    </w:p>
  </w:footnote>
  <w:footnote w:id="39">
    <w:p w14:paraId="2ED1697C" w14:textId="77777777" w:rsidR="0018522E" w:rsidRPr="001C579E" w:rsidRDefault="0018522E" w:rsidP="00C77987">
      <w:pPr>
        <w:pStyle w:val="FootnoteText"/>
        <w:spacing w:before="20"/>
      </w:pPr>
      <w:r w:rsidRPr="001C579E">
        <w:rPr>
          <w:rStyle w:val="FootnoteReference"/>
        </w:rPr>
        <w:footnoteRef/>
      </w:r>
      <w:r w:rsidRPr="001C579E">
        <w:t xml:space="preserve"> Kế hoạch số 4765/KH-BGTVT ngày 10/5/2023.</w:t>
      </w:r>
    </w:p>
  </w:footnote>
  <w:footnote w:id="40">
    <w:p w14:paraId="32C880B5" w14:textId="77777777" w:rsidR="0018522E" w:rsidRPr="001C579E" w:rsidRDefault="0018522E" w:rsidP="00C77987">
      <w:pPr>
        <w:pStyle w:val="FootnoteText"/>
        <w:spacing w:before="20"/>
      </w:pPr>
      <w:r w:rsidRPr="001C579E">
        <w:rPr>
          <w:rStyle w:val="FootnoteReference"/>
        </w:rPr>
        <w:footnoteRef/>
      </w:r>
      <w:r w:rsidRPr="001C579E">
        <w:t xml:space="preserve"> Công văn số 387-CV/BCSĐ ngày 08/5/2023.</w:t>
      </w:r>
    </w:p>
  </w:footnote>
  <w:footnote w:id="41">
    <w:p w14:paraId="50FE5E3E" w14:textId="77777777" w:rsidR="0018522E" w:rsidRPr="001C579E" w:rsidRDefault="0018522E" w:rsidP="00C77987">
      <w:pPr>
        <w:pStyle w:val="FootnoteText"/>
        <w:spacing w:before="20"/>
      </w:pPr>
      <w:r w:rsidRPr="001C579E">
        <w:rPr>
          <w:rStyle w:val="FootnoteReference"/>
        </w:rPr>
        <w:footnoteRef/>
      </w:r>
      <w:r w:rsidRPr="001C579E">
        <w:t xml:space="preserve"> Kế hoạch số 30-KH/BCSĐ ngày 08/5/2023.</w:t>
      </w:r>
    </w:p>
  </w:footnote>
  <w:footnote w:id="42">
    <w:p w14:paraId="49725D18" w14:textId="77777777" w:rsidR="0018522E" w:rsidRPr="001C579E" w:rsidRDefault="0018522E" w:rsidP="000F2057">
      <w:pPr>
        <w:pStyle w:val="FootnoteText"/>
        <w:widowControl w:val="0"/>
        <w:spacing w:before="20"/>
        <w:jc w:val="both"/>
      </w:pPr>
      <w:r w:rsidRPr="001C579E">
        <w:rPr>
          <w:rStyle w:val="FootnoteReference"/>
        </w:rPr>
        <w:footnoteRef/>
      </w:r>
      <w:r w:rsidRPr="001C579E">
        <w:t xml:space="preserve"> Quyết định số 1636/QĐ-BGTVT ngày 13/12/2022 của Bộ trưởng Bộ GTVT.</w:t>
      </w:r>
    </w:p>
  </w:footnote>
  <w:footnote w:id="43">
    <w:p w14:paraId="436A4320" w14:textId="77777777" w:rsidR="0018522E" w:rsidRPr="001C579E" w:rsidRDefault="0018522E" w:rsidP="000F2057">
      <w:pPr>
        <w:pStyle w:val="FootnoteText"/>
        <w:widowControl w:val="0"/>
        <w:spacing w:before="20"/>
        <w:jc w:val="both"/>
      </w:pPr>
      <w:r w:rsidRPr="001C579E">
        <w:rPr>
          <w:rStyle w:val="FootnoteReference"/>
        </w:rPr>
        <w:footnoteRef/>
      </w:r>
      <w:r w:rsidRPr="001C579E">
        <w:t xml:space="preserve"> Quyết định số 385/QĐ-BGTVT ngày 30/3/2023 của Bộ trưởng Bộ GTVT.</w:t>
      </w:r>
    </w:p>
  </w:footnote>
  <w:footnote w:id="44">
    <w:p w14:paraId="5E9E018F" w14:textId="77777777" w:rsidR="0018522E" w:rsidRPr="000D19F6" w:rsidRDefault="0018522E" w:rsidP="000F2057">
      <w:pPr>
        <w:pStyle w:val="FootnoteText"/>
        <w:widowControl w:val="0"/>
        <w:spacing w:before="20"/>
        <w:jc w:val="both"/>
      </w:pPr>
      <w:r w:rsidRPr="001C579E">
        <w:rPr>
          <w:rStyle w:val="FootnoteReference"/>
        </w:rPr>
        <w:footnoteRef/>
      </w:r>
      <w:r w:rsidRPr="001C579E">
        <w:t xml:space="preserve"> Quyết định số 658</w:t>
      </w:r>
      <w:r w:rsidRPr="000D19F6">
        <w:t>/QĐ-BGTVT ngày 29/5/2023 của Bộ trưởng Bộ GTVT.</w:t>
      </w:r>
    </w:p>
  </w:footnote>
  <w:footnote w:id="45">
    <w:p w14:paraId="3DC0C1DF" w14:textId="77777777" w:rsidR="0018522E" w:rsidRPr="00FB09EC" w:rsidRDefault="0018522E" w:rsidP="008E7710">
      <w:pPr>
        <w:pStyle w:val="FootnoteText"/>
        <w:ind w:left="0" w:firstLine="0"/>
        <w:jc w:val="both"/>
        <w:rPr>
          <w:color w:val="000000"/>
          <w:shd w:val="clear" w:color="auto" w:fill="FFFFFF"/>
        </w:rPr>
      </w:pPr>
      <w:r w:rsidRPr="00FB09EC">
        <w:rPr>
          <w:rStyle w:val="FootnoteReference"/>
          <w:color w:val="000000"/>
        </w:rPr>
        <w:footnoteRef/>
      </w:r>
      <w:r w:rsidRPr="00FB09EC">
        <w:rPr>
          <w:color w:val="000000"/>
        </w:rPr>
        <w:t xml:space="preserve"> </w:t>
      </w:r>
      <w:r w:rsidRPr="00FB09EC">
        <w:rPr>
          <w:color w:val="000000"/>
          <w:shd w:val="clear" w:color="auto" w:fill="FFFFFF"/>
          <w:lang w:val="vi-VN"/>
        </w:rPr>
        <w:t>Quy chuẩn kỹ thuật quốc gia về bộ trục bánh xe của đầu máy, toa xe</w:t>
      </w:r>
      <w:r w:rsidRPr="00FB09EC">
        <w:rPr>
          <w:color w:val="000000"/>
          <w:shd w:val="clear" w:color="auto" w:fill="FFFFFF"/>
        </w:rPr>
        <w:t xml:space="preserve"> </w:t>
      </w:r>
      <w:r w:rsidRPr="00FB09EC">
        <w:rPr>
          <w:color w:val="000000"/>
          <w:shd w:val="clear" w:color="auto" w:fill="FFFFFF"/>
          <w:lang w:val="vi-VN"/>
        </w:rPr>
        <w:t>QCVN 110:2023/BGTVT</w:t>
      </w:r>
      <w:r w:rsidRPr="00FB09EC">
        <w:rPr>
          <w:color w:val="000000"/>
          <w:shd w:val="clear" w:color="auto" w:fill="FFFFFF"/>
        </w:rPr>
        <w:t xml:space="preserve">; </w:t>
      </w:r>
    </w:p>
    <w:p w14:paraId="26DA6FCA" w14:textId="77777777" w:rsidR="0018522E" w:rsidRPr="00FB09EC" w:rsidRDefault="0018522E" w:rsidP="000142A0">
      <w:pPr>
        <w:pStyle w:val="FootnoteText"/>
        <w:ind w:left="0" w:firstLine="0"/>
        <w:jc w:val="both"/>
        <w:rPr>
          <w:color w:val="000000"/>
        </w:rPr>
      </w:pPr>
      <w:r w:rsidRPr="00FB09EC">
        <w:rPr>
          <w:color w:val="000000"/>
          <w:shd w:val="clear" w:color="auto" w:fill="FFFFFF"/>
          <w:lang w:val="vi-VN"/>
        </w:rPr>
        <w:t>Quy chuẩn kỹ thuật quốc gia về bộ móc nối, đỡ đấm của đầu máy, toa xe</w:t>
      </w:r>
      <w:r w:rsidRPr="00FB09EC">
        <w:rPr>
          <w:color w:val="000000"/>
          <w:shd w:val="clear" w:color="auto" w:fill="FFFFFF"/>
        </w:rPr>
        <w:t xml:space="preserve"> </w:t>
      </w:r>
      <w:r w:rsidRPr="00FB09EC">
        <w:rPr>
          <w:color w:val="000000"/>
          <w:shd w:val="clear" w:color="auto" w:fill="FFFFFF"/>
          <w:lang w:val="vi-VN"/>
        </w:rPr>
        <w:t>QCVN 11</w:t>
      </w:r>
      <w:r w:rsidRPr="00FB09EC">
        <w:rPr>
          <w:color w:val="000000"/>
          <w:shd w:val="clear" w:color="auto" w:fill="FFFFFF"/>
        </w:rPr>
        <w:t>1</w:t>
      </w:r>
      <w:r w:rsidRPr="00FB09EC">
        <w:rPr>
          <w:color w:val="000000"/>
          <w:shd w:val="clear" w:color="auto" w:fill="FFFFFF"/>
          <w:lang w:val="vi-VN"/>
        </w:rPr>
        <w:t>:2023/BGTVT</w:t>
      </w:r>
      <w:r w:rsidRPr="00FB09EC">
        <w:rPr>
          <w:color w:val="000000"/>
          <w:shd w:val="clear" w:color="auto" w:fill="FFFFFF"/>
        </w:rPr>
        <w:t xml:space="preserve">; </w:t>
      </w:r>
      <w:r w:rsidRPr="00FB09EC">
        <w:rPr>
          <w:color w:val="000000"/>
          <w:shd w:val="clear" w:color="auto" w:fill="FFFFFF"/>
          <w:lang w:val="vi-VN"/>
        </w:rPr>
        <w:t>Quy chuẩn kỹ thuật quốc gia về van hãm sử dụng trên đầu máy, toa xe</w:t>
      </w:r>
      <w:r w:rsidRPr="00FB09EC">
        <w:rPr>
          <w:color w:val="000000"/>
          <w:shd w:val="clear" w:color="auto" w:fill="FFFFFF"/>
        </w:rPr>
        <w:t xml:space="preserve"> </w:t>
      </w:r>
      <w:r w:rsidRPr="00FB09EC">
        <w:rPr>
          <w:color w:val="000000"/>
          <w:shd w:val="clear" w:color="auto" w:fill="FFFFFF"/>
          <w:lang w:val="vi-VN"/>
        </w:rPr>
        <w:t>QCVN 11</w:t>
      </w:r>
      <w:r w:rsidRPr="00FB09EC">
        <w:rPr>
          <w:color w:val="000000"/>
          <w:shd w:val="clear" w:color="auto" w:fill="FFFFFF"/>
        </w:rPr>
        <w:t>2</w:t>
      </w:r>
      <w:r w:rsidRPr="00FB09EC">
        <w:rPr>
          <w:color w:val="000000"/>
          <w:shd w:val="clear" w:color="auto" w:fill="FFFFFF"/>
          <w:lang w:val="vi-VN"/>
        </w:rPr>
        <w:t>:2023/BGTVT</w:t>
      </w:r>
    </w:p>
  </w:footnote>
  <w:footnote w:id="46">
    <w:p w14:paraId="24FF61D1" w14:textId="77777777" w:rsidR="0018522E" w:rsidRPr="00FB09EC" w:rsidRDefault="0018522E" w:rsidP="00834C0B">
      <w:pPr>
        <w:pStyle w:val="FootnoteText"/>
        <w:ind w:left="0" w:firstLine="0"/>
        <w:jc w:val="both"/>
        <w:rPr>
          <w:color w:val="000000"/>
        </w:rPr>
      </w:pPr>
      <w:r w:rsidRPr="00FB09EC">
        <w:rPr>
          <w:rStyle w:val="FootnoteReference"/>
          <w:color w:val="000000"/>
        </w:rPr>
        <w:footnoteRef/>
      </w:r>
      <w:r w:rsidRPr="00FB09EC">
        <w:rPr>
          <w:color w:val="000000"/>
        </w:rPr>
        <w:t xml:space="preserve"> Văn bản số 527/BGTVT-KHCN&amp;MT ngày 17/01/2023 của Bộ GTVT gửi Bộ Công an về việc phối hợp xây dựng tiêu chuẩn, quy chuẩn liên quan đến lĩnh vực PCCC</w:t>
      </w:r>
    </w:p>
  </w:footnote>
  <w:footnote w:id="47">
    <w:p w14:paraId="745842B3" w14:textId="77777777" w:rsidR="0018522E" w:rsidRPr="00FB09EC" w:rsidRDefault="0018522E" w:rsidP="00834C0B">
      <w:pPr>
        <w:pStyle w:val="FootnoteText"/>
        <w:ind w:left="0" w:firstLine="0"/>
        <w:jc w:val="both"/>
        <w:rPr>
          <w:color w:val="000000"/>
        </w:rPr>
      </w:pPr>
      <w:r w:rsidRPr="00FB09EC">
        <w:rPr>
          <w:rStyle w:val="FootnoteReference"/>
          <w:color w:val="000000"/>
        </w:rPr>
        <w:footnoteRef/>
      </w:r>
      <w:r w:rsidRPr="00FB09EC">
        <w:rPr>
          <w:color w:val="000000"/>
        </w:rPr>
        <w:t xml:space="preserve"> Văn bản số 331/BGTVT-KHCN&amp;MT ngày 11/01/2023 của Bộ GTVT gửi Bộ Xây dựng về việc tổng hợp, báo cáo tình hình thực hiện Chỉ thị số 08/CT-TTg ngày 26/3/2021 của Thủ tướng Chính phủ về việc đẩy mạnh xử lý, sử dụng tro, xỉ, thạch cao của các nhà máy nhiệt điện, hóa chất, phân bón làm nguyên liệu sản xuất vật liệu xây dựng và trong công trình xây dựng</w:t>
      </w:r>
    </w:p>
  </w:footnote>
  <w:footnote w:id="48">
    <w:p w14:paraId="7903BA92" w14:textId="77777777" w:rsidR="0018522E" w:rsidRDefault="0018522E" w:rsidP="00834C0B">
      <w:pPr>
        <w:pStyle w:val="FootnoteText"/>
        <w:ind w:left="0" w:firstLine="0"/>
        <w:jc w:val="both"/>
      </w:pPr>
      <w:r>
        <w:rPr>
          <w:rStyle w:val="FootnoteReference"/>
        </w:rPr>
        <w:footnoteRef/>
      </w:r>
      <w:r>
        <w:t xml:space="preserve"> </w:t>
      </w:r>
      <w:r w:rsidRPr="00834C0B">
        <w:t>Đoạn 1 dài 60m: đã đắp xong phần hạ âm 50 cm cát biển; Đoạn 2 dài 240m đắp hạ âm 50cm cát biển và đắp lên trên 50cm cát biển cho lớp K95, tổng cộng đắp cát biển dày 1m.</w:t>
      </w:r>
    </w:p>
  </w:footnote>
  <w:footnote w:id="49">
    <w:p w14:paraId="1F196276" w14:textId="6597CE0F" w:rsidR="0018522E" w:rsidRPr="00FB09EC" w:rsidRDefault="0018522E" w:rsidP="000E2372">
      <w:pPr>
        <w:jc w:val="both"/>
        <w:rPr>
          <w:color w:val="000000"/>
          <w:sz w:val="20"/>
          <w:szCs w:val="20"/>
          <w:lang w:val="es-ES"/>
        </w:rPr>
      </w:pPr>
      <w:r w:rsidRPr="00FB09EC">
        <w:rPr>
          <w:rStyle w:val="FootnoteReference"/>
          <w:color w:val="000000"/>
          <w:sz w:val="20"/>
          <w:szCs w:val="20"/>
        </w:rPr>
        <w:footnoteRef/>
      </w:r>
      <w:r w:rsidRPr="00FB09EC">
        <w:rPr>
          <w:color w:val="000000"/>
          <w:sz w:val="20"/>
          <w:szCs w:val="20"/>
        </w:rPr>
        <w:t xml:space="preserve"> </w:t>
      </w:r>
      <w:r>
        <w:rPr>
          <w:color w:val="000000"/>
          <w:sz w:val="20"/>
          <w:szCs w:val="20"/>
          <w:lang w:val="es-ES"/>
        </w:rPr>
        <w:t>c</w:t>
      </w:r>
      <w:r w:rsidRPr="00FB09EC">
        <w:rPr>
          <w:color w:val="000000"/>
          <w:sz w:val="20"/>
          <w:szCs w:val="20"/>
          <w:lang w:val="es-ES"/>
        </w:rPr>
        <w:t>hất lượng cát biển, theo kết quả thí nghiệm mẫu lấy tại các tỉnh Trà Vinh và Sóc Trăng cho thấy các chỉ tiêu cơ lý cơ bản đáp ứng yêu cầu cho cát đắp nền đường theo TCVN 9436:2012 về Nền đường ô tô - Thi công và nghiệm thu;</w:t>
      </w:r>
    </w:p>
    <w:p w14:paraId="2BE3003E" w14:textId="79369602" w:rsidR="0018522E" w:rsidRPr="00FB09EC" w:rsidRDefault="0018522E" w:rsidP="000E2372">
      <w:pPr>
        <w:jc w:val="both"/>
        <w:rPr>
          <w:bCs/>
          <w:color w:val="000000"/>
          <w:sz w:val="20"/>
          <w:szCs w:val="20"/>
          <w:lang w:val="es-ES"/>
        </w:rPr>
      </w:pPr>
      <w:r w:rsidRPr="00FB09EC">
        <w:rPr>
          <w:color w:val="000000"/>
          <w:sz w:val="20"/>
          <w:szCs w:val="20"/>
          <w:lang w:val="es-ES"/>
        </w:rPr>
        <w:t xml:space="preserve">Tiến hành thí nghiệm các mẫu nước mặt, nước ngầm, kết quả </w:t>
      </w:r>
      <w:r w:rsidRPr="00FB09EC">
        <w:rPr>
          <w:bCs/>
          <w:color w:val="000000"/>
          <w:sz w:val="20"/>
          <w:szCs w:val="20"/>
          <w:lang w:val="es-ES"/>
        </w:rPr>
        <w:t>hiện chưa có bằng chứng cho thấy việc thi công đắp cát biển làm tăng Độ mặn và hàm lượng Clorua trong nước</w:t>
      </w:r>
      <w:r w:rsidRPr="00FB09EC">
        <w:rPr>
          <w:color w:val="000000"/>
          <w:sz w:val="20"/>
          <w:szCs w:val="20"/>
          <w:lang w:val="es-ES"/>
        </w:rPr>
        <w:t xml:space="preserve"> </w:t>
      </w:r>
      <w:r w:rsidRPr="00FB09EC">
        <w:rPr>
          <w:bCs/>
          <w:color w:val="000000"/>
          <w:sz w:val="20"/>
          <w:szCs w:val="20"/>
          <w:lang w:val="es-ES"/>
        </w:rPr>
        <w:t>nước mặt, tuy nhiên vẫn có có sự lan truyền Độ mặn và Clorua vào mạch nước dưới đất, nhưng sự thay đổi này không lớn.</w:t>
      </w:r>
    </w:p>
    <w:p w14:paraId="3E8D06EB" w14:textId="77777777" w:rsidR="0018522E" w:rsidRPr="00FB09EC" w:rsidRDefault="0018522E" w:rsidP="000E2372">
      <w:pPr>
        <w:jc w:val="both"/>
        <w:rPr>
          <w:color w:val="000000"/>
          <w:sz w:val="20"/>
          <w:szCs w:val="20"/>
          <w:lang w:val="es-ES"/>
        </w:rPr>
      </w:pPr>
      <w:r w:rsidRPr="00FB09EC">
        <w:rPr>
          <w:bCs/>
          <w:color w:val="000000"/>
          <w:sz w:val="20"/>
          <w:szCs w:val="20"/>
          <w:lang w:val="es-ES"/>
        </w:rPr>
        <w:t xml:space="preserve">- </w:t>
      </w:r>
      <w:r w:rsidRPr="00FB09EC">
        <w:rPr>
          <w:color w:val="000000"/>
          <w:sz w:val="20"/>
          <w:szCs w:val="20"/>
          <w:lang w:val="es-ES"/>
        </w:rPr>
        <w:t xml:space="preserve">Về định mức liên quan đến sử dụng cát biển: Bộ GTVT đang xem xét chấp thuận 12 danh mục định mức liên quan đến thi công, vận chuyển, cát biển. </w:t>
      </w:r>
    </w:p>
  </w:footnote>
  <w:footnote w:id="50">
    <w:p w14:paraId="267DA04E" w14:textId="77777777" w:rsidR="0018522E" w:rsidRDefault="0018522E" w:rsidP="009D6F80">
      <w:pPr>
        <w:pStyle w:val="FootnoteText"/>
      </w:pPr>
      <w:r>
        <w:rPr>
          <w:rStyle w:val="FootnoteReference"/>
        </w:rPr>
        <w:footnoteRef/>
      </w:r>
      <w:r>
        <w:t xml:space="preserve"> </w:t>
      </w:r>
      <w:r>
        <w:rPr>
          <w:szCs w:val="28"/>
          <w:lang w:val="nl-NL"/>
        </w:rPr>
        <w:t xml:space="preserve">Văn </w:t>
      </w:r>
      <w:r>
        <w:rPr>
          <w:lang w:val="nl-NL"/>
        </w:rPr>
        <w:t>bản số 290/BGTVT-QLDN ngày 31/5</w:t>
      </w:r>
      <w:r>
        <w:rPr>
          <w:szCs w:val="28"/>
          <w:lang w:val="nl-NL"/>
        </w:rPr>
        <w:t>/202</w:t>
      </w:r>
      <w:r>
        <w:rPr>
          <w:lang w:val="nl-NL"/>
        </w:rPr>
        <w:t>3</w:t>
      </w:r>
    </w:p>
  </w:footnote>
  <w:footnote w:id="51">
    <w:p w14:paraId="3C7B9C77" w14:textId="77777777" w:rsidR="0018522E" w:rsidRDefault="0018522E" w:rsidP="009D6F80">
      <w:pPr>
        <w:pStyle w:val="FootnoteText"/>
      </w:pPr>
      <w:r>
        <w:rPr>
          <w:rStyle w:val="FootnoteReference"/>
        </w:rPr>
        <w:footnoteRef/>
      </w:r>
      <w:r>
        <w:t xml:space="preserve"> </w:t>
      </w:r>
      <w:r>
        <w:rPr>
          <w:szCs w:val="28"/>
          <w:lang w:val="nl-NL"/>
        </w:rPr>
        <w:t>Quyết định số 413/QĐ-BGTVT ngày 06/04/2023</w:t>
      </w:r>
    </w:p>
  </w:footnote>
  <w:footnote w:id="52">
    <w:p w14:paraId="6D2E49AF" w14:textId="77777777" w:rsidR="0018522E" w:rsidRDefault="0018522E" w:rsidP="009D6F80">
      <w:pPr>
        <w:pStyle w:val="FootnoteText"/>
      </w:pPr>
      <w:r>
        <w:rPr>
          <w:rStyle w:val="FootnoteReference"/>
        </w:rPr>
        <w:footnoteRef/>
      </w:r>
      <w:r>
        <w:t xml:space="preserve"> </w:t>
      </w:r>
      <w:r>
        <w:rPr>
          <w:szCs w:val="28"/>
          <w:lang w:val="nl-NL"/>
        </w:rPr>
        <w:t>Quyết định số 438/QĐ-BGTVT ngày 12/4/2023</w:t>
      </w:r>
    </w:p>
  </w:footnote>
  <w:footnote w:id="53">
    <w:p w14:paraId="23CDB137" w14:textId="77777777" w:rsidR="0018522E" w:rsidRDefault="0018522E" w:rsidP="009D6F80">
      <w:pPr>
        <w:pStyle w:val="FootnoteText"/>
        <w:ind w:left="0" w:firstLine="0"/>
        <w:jc w:val="both"/>
      </w:pPr>
      <w:r>
        <w:rPr>
          <w:rStyle w:val="FootnoteReference"/>
        </w:rPr>
        <w:footnoteRef/>
      </w:r>
      <w:r>
        <w:t xml:space="preserve"> </w:t>
      </w:r>
      <w:r>
        <w:rPr>
          <w:szCs w:val="28"/>
          <w:lang w:val="nl-NL"/>
        </w:rPr>
        <w:t>Rà soát hồ sơ, tài liệu phục vụ quyết toán phần vốn nhà nước, bàn giao sang Công ty Cổ phần tại Tổng công ty Xây dựng đường thủy - CTCP; tham mưu cho Lãnh đạo Bộ ban hành Quyết định số 194/QĐ-BGTVT ngày 09/3/2023 quyết toán lần đầu tiền thu từ CPH, chi phí CPH, kinh phí hỗ trợ lao động dôi dư tại Tổng công ty Xây dựng đường thủy - CTCP; Thực hiện kiện toàn nhân sự Tổ giám sát đặc biệt của Bộ GTVT đối với các hoạt động của Damco theo Quyết định số 147/QĐ-BGTVT ngày 01/03/2023 và triển khai xây dựng quy chế làm việc của Tổ giám sát.</w:t>
      </w:r>
    </w:p>
  </w:footnote>
  <w:footnote w:id="54">
    <w:p w14:paraId="434F2848" w14:textId="77777777" w:rsidR="0018522E" w:rsidRPr="00264B39" w:rsidRDefault="0018522E" w:rsidP="00394603">
      <w:pPr>
        <w:pStyle w:val="FootnoteText"/>
        <w:ind w:left="0" w:firstLine="0"/>
        <w:jc w:val="both"/>
        <w:rPr>
          <w:lang w:val="vi-VN"/>
        </w:rPr>
      </w:pPr>
      <w:r>
        <w:rPr>
          <w:rStyle w:val="FootnoteReference"/>
        </w:rPr>
        <w:footnoteRef/>
      </w:r>
      <w:r w:rsidRPr="00264B39">
        <w:rPr>
          <w:lang w:val="vi-VN"/>
        </w:rPr>
        <w:t xml:space="preserve"> </w:t>
      </w:r>
      <w:r>
        <w:t>(</w:t>
      </w:r>
      <w:r w:rsidRPr="00F50DCE">
        <w:t xml:space="preserve">1) Thông tư </w:t>
      </w:r>
      <w:r w:rsidRPr="00F50DCE">
        <w:rPr>
          <w:lang w:val="pt-BR"/>
        </w:rPr>
        <w:t>số 08/2023/TT-BGTVT ngày 02/06/2023 sửa đổi, bổ sung một số điều Thông tư số 16/2021/TT-BGTVT (có hiệu lực từ ngày 03/06/2023) để t</w:t>
      </w:r>
      <w:r w:rsidRPr="00F50DCE">
        <w:rPr>
          <w:iCs/>
          <w:position w:val="-1"/>
          <w:lang w:val="nl-NL"/>
        </w:rPr>
        <w:t xml:space="preserve">ự động gia hạn Giấy chứng nhận, Tem kiểm định của xe ô tô chở người đến 09 chỗ ngồi (số lượng </w:t>
      </w:r>
      <w:r w:rsidRPr="00F50DCE">
        <w:rPr>
          <w:rFonts w:eastAsia="Carlito" w:cs="Carlito"/>
          <w:bCs/>
          <w:position w:val="-1"/>
          <w:lang w:val="nl-NL"/>
        </w:rPr>
        <w:t>1.390.000 phương tiện</w:t>
      </w:r>
      <w:r w:rsidRPr="00F50DCE">
        <w:rPr>
          <w:rFonts w:eastAsia="SimSun" w:cs="Carlito"/>
          <w:b/>
          <w:position w:val="-1"/>
          <w:lang w:val="nl-NL" w:eastAsia="zh-CN"/>
        </w:rPr>
        <w:t xml:space="preserve"> </w:t>
      </w:r>
      <w:r w:rsidRPr="00F50DCE">
        <w:rPr>
          <w:rFonts w:eastAsia="SimSun" w:cs="Carlito"/>
          <w:bCs/>
          <w:position w:val="-1"/>
          <w:lang w:val="nl-NL" w:eastAsia="zh-CN"/>
        </w:rPr>
        <w:t>được gia hạn thời hạn kiểm định</w:t>
      </w:r>
      <w:r w:rsidRPr="00F50DCE">
        <w:rPr>
          <w:iCs/>
          <w:position w:val="-1"/>
          <w:lang w:val="nl-NL"/>
        </w:rPr>
        <w:t xml:space="preserve">) </w:t>
      </w:r>
      <w:r w:rsidRPr="00F50DCE">
        <w:rPr>
          <w:lang w:val="pt-BR"/>
        </w:rPr>
        <w:t>đã giải tỏa ngay được tình trạng ùn tắc phương tiện kiểm định tại các Trung tâm đăng kiểm xe cơ giới.</w:t>
      </w:r>
      <w:r w:rsidRPr="00F50DCE">
        <w:t xml:space="preserve"> (2) Thông tư số 2/2023/TT-BGTVT ngày 21/3/2023 sửa đổi, bổ sung một số điều của Thông tư số 16/2021/TT-BGTVT ngày 12/8/2021 của Bộ trưởng Bộ GTVT quy định về kiểm định an toàn kỹ thuật và bảo vệ môi trường phương tiện giao thông cơ giới đường bộ về </w:t>
      </w:r>
      <w:r w:rsidRPr="00F50DCE">
        <w:rPr>
          <w:spacing w:val="-2"/>
          <w:lang w:val="it-IT"/>
        </w:rPr>
        <w:t>miễn kiểm định lần đầu đối với xe mới mà chủ phương tiện không phải xuất trình xe, chỉ xuất trình hồ sơ phương tiện theo quy định,</w:t>
      </w:r>
    </w:p>
  </w:footnote>
  <w:footnote w:id="55">
    <w:p w14:paraId="27BF7C1B" w14:textId="020C4AF0" w:rsidR="0018522E" w:rsidRDefault="0018522E" w:rsidP="006220DB">
      <w:pPr>
        <w:pStyle w:val="FootnoteText"/>
        <w:ind w:left="0" w:firstLine="0"/>
        <w:jc w:val="both"/>
      </w:pPr>
      <w:r>
        <w:rPr>
          <w:rStyle w:val="FootnoteReference"/>
        </w:rPr>
        <w:footnoteRef/>
      </w:r>
      <w:r>
        <w:t xml:space="preserve"> </w:t>
      </w:r>
      <w:r>
        <w:rPr>
          <w:iCs/>
          <w:spacing w:val="-2"/>
          <w:lang w:val="pt-BR"/>
        </w:rPr>
        <w:t xml:space="preserve">05 nhiệm vụ đột xuất gồm: </w:t>
      </w:r>
      <w:r>
        <w:rPr>
          <w:color w:val="000000"/>
        </w:rPr>
        <w:t xml:space="preserve">đào tạo, sát hạch, cấp giấy phép lái xe cơ giới đường bộ, chứng chỉ thuyền viên, người lái phương tiện thủy nội địa; công tác điều phối giờ cất hạ cánh; </w:t>
      </w:r>
      <w:r w:rsidRPr="00915120">
        <w:t>tổ chức thực hiện các dự án/gói thầu liên quan đến Công ty Cổ phần Tiến bộ Quốc tế (AIC)</w:t>
      </w:r>
      <w:r>
        <w:t xml:space="preserve">; </w:t>
      </w:r>
      <w:r w:rsidRPr="000A5083">
        <w:t>thông tin chuyển nhượng thầu tại một số dự án đầu tư xây dựng cao tốc</w:t>
      </w:r>
      <w:r>
        <w:t xml:space="preserve">; công tác tổ chức thực hiện một số </w:t>
      </w:r>
      <w:r w:rsidRPr="00F8088D">
        <w:rPr>
          <w:lang w:val="vi-VN"/>
        </w:rPr>
        <w:t xml:space="preserve">Dự án thành phần thuộc </w:t>
      </w:r>
      <w:r w:rsidRPr="00F8088D">
        <w:t>D</w:t>
      </w:r>
      <w:r w:rsidRPr="00F8088D">
        <w:rPr>
          <w:lang w:val="vi-VN"/>
        </w:rPr>
        <w:t xml:space="preserve">ự án cao tốc Bắc </w:t>
      </w:r>
      <w:r>
        <w:t>-</w:t>
      </w:r>
      <w:r w:rsidRPr="00F8088D">
        <w:rPr>
          <w:lang w:val="vi-VN"/>
        </w:rPr>
        <w:t xml:space="preserve"> Nam phía Đông giai đoạn 2021 </w:t>
      </w:r>
      <w:r>
        <w:t>-</w:t>
      </w:r>
      <w:r w:rsidRPr="00F8088D">
        <w:rPr>
          <w:lang w:val="vi-VN"/>
        </w:rPr>
        <w:t xml:space="preserve"> 2025</w:t>
      </w:r>
      <w:r>
        <w:t>.</w:t>
      </w:r>
    </w:p>
  </w:footnote>
  <w:footnote w:id="56">
    <w:p w14:paraId="4D1FD178" w14:textId="77777777" w:rsidR="0018522E" w:rsidRPr="006220DB" w:rsidRDefault="0018522E" w:rsidP="009D6F80">
      <w:pPr>
        <w:pStyle w:val="FootnoteText"/>
        <w:ind w:left="0" w:firstLine="0"/>
      </w:pPr>
      <w:r>
        <w:rPr>
          <w:rStyle w:val="FootnoteReference"/>
        </w:rPr>
        <w:footnoteRef/>
      </w:r>
      <w:r>
        <w:t xml:space="preserve"> </w:t>
      </w:r>
      <w:r w:rsidRPr="000B19BB">
        <w:t xml:space="preserve">như kiểm </w:t>
      </w:r>
      <w:r w:rsidRPr="002B1B34">
        <w:rPr>
          <w:spacing w:val="-2"/>
        </w:rPr>
        <w:t xml:space="preserve">tra công tác đào tạo, sát hạch, cấp GPLX cơ giới đường bộ, chứng chỉ chuyên môn của thuyền viên, người lái phương tiện thủy; kiểm tra công tác điều phối giờ cất/hạ cánh (slot) tại các cảng hàng không sân bay; kiểm tra thông </w:t>
      </w:r>
      <w:r w:rsidRPr="006220DB">
        <w:rPr>
          <w:spacing w:val="-2"/>
        </w:rPr>
        <w:t>tin chuyển nhượng thầu tại một số dự án đầu tư xây dựng cao tốc… đã chuyển thông tin vụ việc có dấu hiệu gian lận thực hành lái xe cơ giới đường bộ của 06 cơ sở đào tạo sang cơ quan điều tra xem xét xử lý.</w:t>
      </w:r>
    </w:p>
  </w:footnote>
  <w:footnote w:id="57">
    <w:p w14:paraId="58B3BD09" w14:textId="77777777" w:rsidR="0018522E" w:rsidRPr="00313499" w:rsidRDefault="0018522E" w:rsidP="009D6F80">
      <w:pPr>
        <w:jc w:val="both"/>
        <w:rPr>
          <w:bCs/>
        </w:rPr>
      </w:pPr>
      <w:r w:rsidRPr="006220DB">
        <w:rPr>
          <w:rStyle w:val="FootnoteReference"/>
          <w:sz w:val="20"/>
          <w:szCs w:val="20"/>
        </w:rPr>
        <w:footnoteRef/>
      </w:r>
      <w:r w:rsidRPr="006220DB">
        <w:rPr>
          <w:sz w:val="20"/>
          <w:szCs w:val="20"/>
        </w:rPr>
        <w:t xml:space="preserve"> </w:t>
      </w:r>
      <w:r w:rsidRPr="006220DB">
        <w:rPr>
          <w:sz w:val="20"/>
          <w:szCs w:val="20"/>
          <w:lang w:val="pt-BR"/>
        </w:rPr>
        <w:t>Bộ</w:t>
      </w:r>
      <w:r w:rsidRPr="002B1B34">
        <w:rPr>
          <w:sz w:val="20"/>
          <w:szCs w:val="20"/>
          <w:lang w:val="pt-BR"/>
        </w:rPr>
        <w:t xml:space="preserve"> GTVT đã tiếp</w:t>
      </w:r>
      <w:r w:rsidRPr="002B1B34">
        <w:rPr>
          <w:spacing w:val="-4"/>
          <w:sz w:val="20"/>
          <w:szCs w:val="20"/>
          <w:lang w:val="pt-BR"/>
        </w:rPr>
        <w:t xml:space="preserve"> 19</w:t>
      </w:r>
      <w:r w:rsidRPr="002B1B34">
        <w:rPr>
          <w:sz w:val="20"/>
          <w:szCs w:val="20"/>
          <w:lang w:val="pt-BR"/>
        </w:rPr>
        <w:t xml:space="preserve"> lượt/30 công dân</w:t>
      </w:r>
      <w:r w:rsidRPr="002B1B34">
        <w:rPr>
          <w:spacing w:val="-4"/>
          <w:sz w:val="20"/>
          <w:szCs w:val="20"/>
          <w:lang w:val="pt-BR"/>
        </w:rPr>
        <w:t xml:space="preserve">, </w:t>
      </w:r>
      <w:r>
        <w:rPr>
          <w:sz w:val="20"/>
          <w:szCs w:val="20"/>
          <w:lang w:val="pt-BR"/>
        </w:rPr>
        <w:t xml:space="preserve">tiếp nhận và xử lý </w:t>
      </w:r>
      <w:r w:rsidRPr="004228FC">
        <w:rPr>
          <w:sz w:val="20"/>
          <w:szCs w:val="20"/>
          <w:lang w:val="pt-BR"/>
        </w:rPr>
        <w:t>279 đơn thư (</w:t>
      </w:r>
      <w:r w:rsidRPr="004228FC">
        <w:rPr>
          <w:i/>
          <w:iCs/>
          <w:sz w:val="20"/>
          <w:szCs w:val="20"/>
          <w:lang w:val="pt-BR"/>
        </w:rPr>
        <w:t>giảm 20,9% so với cùng kỳ năm 2022</w:t>
      </w:r>
      <w:r w:rsidRPr="004228FC">
        <w:rPr>
          <w:sz w:val="20"/>
          <w:szCs w:val="20"/>
          <w:lang w:val="pt-BR"/>
        </w:rPr>
        <w:t>), trong đó, đã xử lý 05 đơn thư thuộc thẩm quyền (đã giải quyết xong 01 đơn khiếu nại, 01 đơn kiến nghị, phản ánh; đang giải quyết 03 đơn tố cáo về một vụ việc); chuyển 05 đơn có thông tin phạm tội đến Cơ quan công an xử lý theo quy định; chuyển đến cơ quan có thẩm quyền giải quyết, trả lại và hướng dẫn công dân đến cơ quan có thẩm quyền 108 đơn; lưu do đơn trùng lắp, đơn không rõ địa chỉ, không ký tên, đơn mạo danh, nặc danh 161 đơn</w:t>
      </w:r>
      <w:r w:rsidRPr="002B1B34">
        <w:rPr>
          <w:sz w:val="20"/>
          <w:szCs w:val="20"/>
          <w:lang w:val="pt-BR"/>
        </w:rPr>
        <w:t>.</w:t>
      </w:r>
    </w:p>
  </w:footnote>
  <w:footnote w:id="58">
    <w:p w14:paraId="0267F750" w14:textId="77777777" w:rsidR="0018522E" w:rsidRPr="009C385F" w:rsidRDefault="0018522E" w:rsidP="009D6F80">
      <w:pPr>
        <w:jc w:val="both"/>
        <w:rPr>
          <w:sz w:val="20"/>
          <w:szCs w:val="20"/>
        </w:rPr>
      </w:pPr>
      <w:r w:rsidRPr="009C385F">
        <w:rPr>
          <w:rStyle w:val="FootnoteReference"/>
          <w:sz w:val="20"/>
          <w:szCs w:val="20"/>
        </w:rPr>
        <w:footnoteRef/>
      </w:r>
      <w:r w:rsidRPr="009C385F">
        <w:rPr>
          <w:sz w:val="20"/>
          <w:szCs w:val="20"/>
        </w:rPr>
        <w:t xml:space="preserve"> Công tác đào tạo, sát hạch, cấp giấy phép lái xe cơ giới đường bộ, chứng chỉ thuyền viên, người lái phương tiện thủy nội địa; công tác quản lý, sử dụng slot; công tác thực hiện dự án cao tốc Bắc </w:t>
      </w:r>
      <w:r>
        <w:rPr>
          <w:sz w:val="20"/>
          <w:szCs w:val="20"/>
        </w:rPr>
        <w:t>-</w:t>
      </w:r>
      <w:r w:rsidRPr="009C385F">
        <w:rPr>
          <w:sz w:val="20"/>
          <w:szCs w:val="20"/>
        </w:rPr>
        <w:t xml:space="preserve"> Na</w:t>
      </w:r>
      <w:r>
        <w:rPr>
          <w:sz w:val="20"/>
          <w:szCs w:val="20"/>
        </w:rPr>
        <w:t>m...</w:t>
      </w:r>
    </w:p>
  </w:footnote>
  <w:footnote w:id="59">
    <w:p w14:paraId="4EC933DD" w14:textId="77777777" w:rsidR="0018522E" w:rsidRPr="00A00207" w:rsidRDefault="0018522E" w:rsidP="00A00207">
      <w:pPr>
        <w:spacing w:before="60" w:after="60"/>
        <w:jc w:val="both"/>
        <w:rPr>
          <w:rFonts w:eastAsiaTheme="minorEastAsia"/>
          <w:sz w:val="20"/>
          <w:szCs w:val="20"/>
          <w:lang w:val="vi-VN"/>
        </w:rPr>
      </w:pPr>
      <w:r w:rsidRPr="00A00207">
        <w:rPr>
          <w:rStyle w:val="FootnoteReference"/>
          <w:sz w:val="20"/>
          <w:szCs w:val="20"/>
        </w:rPr>
        <w:footnoteRef/>
      </w:r>
      <w:r w:rsidRPr="00A00207">
        <w:rPr>
          <w:sz w:val="20"/>
          <w:szCs w:val="20"/>
        </w:rPr>
        <w:t xml:space="preserve"> </w:t>
      </w:r>
      <w:r w:rsidRPr="00A00207">
        <w:rPr>
          <w:rFonts w:eastAsiaTheme="minorEastAsia"/>
          <w:sz w:val="20"/>
          <w:szCs w:val="20"/>
        </w:rPr>
        <w:t>như</w:t>
      </w:r>
      <w:r w:rsidRPr="00A00207">
        <w:rPr>
          <w:rFonts w:eastAsiaTheme="minorEastAsia"/>
          <w:sz w:val="20"/>
          <w:szCs w:val="20"/>
          <w:lang w:val="vi-VN"/>
        </w:rPr>
        <w:t>:</w:t>
      </w:r>
      <w:r w:rsidRPr="00A00207">
        <w:rPr>
          <w:rFonts w:eastAsiaTheme="minorEastAsia"/>
          <w:sz w:val="20"/>
          <w:szCs w:val="20"/>
        </w:rPr>
        <w:t xml:space="preserve"> các Luật Đường bộ, Luật đường thủy nội địa, hàng hải, hàng không và đường sắt, </w:t>
      </w:r>
      <w:r w:rsidRPr="00A00207">
        <w:rPr>
          <w:rFonts w:eastAsiaTheme="minorEastAsia"/>
          <w:sz w:val="20"/>
          <w:szCs w:val="20"/>
          <w:lang w:val="vi-VN"/>
        </w:rPr>
        <w:t xml:space="preserve">Nghị định số 100/2019/NĐ-CP của Chính phủ quy định xử phạt vi phạm hành chính trong lĩnh vực giao thông đường bộ và đường sắt; Nghị định số 10/2020/NĐ-CP của Chính phủ quy định về kinh doanh và điều kiện kinh doanh vận tải bằng xe ô tô; </w:t>
      </w:r>
      <w:r w:rsidRPr="00A00207">
        <w:rPr>
          <w:rFonts w:eastAsiaTheme="minorEastAsia"/>
          <w:sz w:val="20"/>
          <w:szCs w:val="20"/>
        </w:rPr>
        <w:t xml:space="preserve">Các </w:t>
      </w:r>
      <w:r w:rsidRPr="00A00207">
        <w:rPr>
          <w:rFonts w:eastAsiaTheme="minorEastAsia"/>
          <w:sz w:val="20"/>
          <w:szCs w:val="20"/>
          <w:lang w:val="vi-VN"/>
        </w:rPr>
        <w:t>Quy hoạch chuyên ngành GTVT….</w:t>
      </w:r>
    </w:p>
    <w:p w14:paraId="17D779BB" w14:textId="77777777" w:rsidR="0018522E" w:rsidRDefault="001852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43470"/>
      <w:docPartObj>
        <w:docPartGallery w:val="Page Numbers (Top of Page)"/>
        <w:docPartUnique/>
      </w:docPartObj>
    </w:sdtPr>
    <w:sdtEndPr>
      <w:rPr>
        <w:noProof/>
      </w:rPr>
    </w:sdtEndPr>
    <w:sdtContent>
      <w:p w14:paraId="78355A39" w14:textId="2B8F1D4E" w:rsidR="00F34749" w:rsidRDefault="00F34749">
        <w:pPr>
          <w:pStyle w:val="Header"/>
          <w:jc w:val="center"/>
        </w:pPr>
        <w:r>
          <w:fldChar w:fldCharType="begin"/>
        </w:r>
        <w:r>
          <w:instrText xml:space="preserve"> PAGE   \* MERGEFORMAT </w:instrText>
        </w:r>
        <w:r>
          <w:fldChar w:fldCharType="separate"/>
        </w:r>
        <w:r w:rsidR="00B77A18">
          <w:rPr>
            <w:noProof/>
          </w:rPr>
          <w:t>2</w:t>
        </w:r>
        <w:r>
          <w:rPr>
            <w:noProof/>
          </w:rPr>
          <w:fldChar w:fldCharType="end"/>
        </w:r>
      </w:p>
    </w:sdtContent>
  </w:sdt>
  <w:p w14:paraId="31D3254F" w14:textId="77777777" w:rsidR="00F34749" w:rsidRDefault="00F3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2C60BF9"/>
    <w:multiLevelType w:val="hybridMultilevel"/>
    <w:tmpl w:val="5BD08EE4"/>
    <w:lvl w:ilvl="0" w:tplc="4A3652B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03161172"/>
    <w:multiLevelType w:val="hybridMultilevel"/>
    <w:tmpl w:val="DE12EE24"/>
    <w:lvl w:ilvl="0" w:tplc="1F463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A4856"/>
    <w:multiLevelType w:val="hybridMultilevel"/>
    <w:tmpl w:val="C152F3E0"/>
    <w:lvl w:ilvl="0" w:tplc="1BCA79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772DEB"/>
    <w:multiLevelType w:val="hybridMultilevel"/>
    <w:tmpl w:val="681690B2"/>
    <w:lvl w:ilvl="0" w:tplc="34EE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A4CAD"/>
    <w:multiLevelType w:val="hybridMultilevel"/>
    <w:tmpl w:val="B5703170"/>
    <w:lvl w:ilvl="0" w:tplc="AF9214F8">
      <w:start w:val="3"/>
      <w:numFmt w:val="bullet"/>
      <w:lvlText w:val="-"/>
      <w:lvlJc w:val="left"/>
      <w:pPr>
        <w:ind w:left="786" w:hanging="360"/>
      </w:pPr>
      <w:rPr>
        <w:rFonts w:ascii="Times New Roman" w:eastAsia="SimSu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8" w15:restartNumberingAfterBreak="0">
    <w:nsid w:val="461560E8"/>
    <w:multiLevelType w:val="multilevel"/>
    <w:tmpl w:val="D2B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247FD"/>
    <w:multiLevelType w:val="hybridMultilevel"/>
    <w:tmpl w:val="84F2C3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7B5AF0"/>
    <w:multiLevelType w:val="hybridMultilevel"/>
    <w:tmpl w:val="42B6D64A"/>
    <w:lvl w:ilvl="0" w:tplc="F64A39BC">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7"/>
  </w:num>
  <w:num w:numId="7">
    <w:abstractNumId w:val="9"/>
  </w:num>
  <w:num w:numId="8">
    <w:abstractNumId w:val="3"/>
  </w:num>
  <w:num w:numId="9">
    <w:abstractNumId w:val="5"/>
  </w:num>
  <w:num w:numId="10">
    <w:abstractNumId w:val="8"/>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04"/>
    <w:rsid w:val="000003E9"/>
    <w:rsid w:val="0000252E"/>
    <w:rsid w:val="00003085"/>
    <w:rsid w:val="00003D7F"/>
    <w:rsid w:val="0000461A"/>
    <w:rsid w:val="00005F37"/>
    <w:rsid w:val="00011B60"/>
    <w:rsid w:val="000142A0"/>
    <w:rsid w:val="00014F64"/>
    <w:rsid w:val="00015C53"/>
    <w:rsid w:val="00020301"/>
    <w:rsid w:val="00020B34"/>
    <w:rsid w:val="00021B85"/>
    <w:rsid w:val="000255C2"/>
    <w:rsid w:val="000257B0"/>
    <w:rsid w:val="00030A94"/>
    <w:rsid w:val="00030B92"/>
    <w:rsid w:val="00032145"/>
    <w:rsid w:val="000368D3"/>
    <w:rsid w:val="00040268"/>
    <w:rsid w:val="00041931"/>
    <w:rsid w:val="0004324E"/>
    <w:rsid w:val="00043D2B"/>
    <w:rsid w:val="00043F99"/>
    <w:rsid w:val="0004451A"/>
    <w:rsid w:val="00045063"/>
    <w:rsid w:val="00045A45"/>
    <w:rsid w:val="00046827"/>
    <w:rsid w:val="00047009"/>
    <w:rsid w:val="00047C1A"/>
    <w:rsid w:val="000502B6"/>
    <w:rsid w:val="000516C7"/>
    <w:rsid w:val="00056ED7"/>
    <w:rsid w:val="0005777F"/>
    <w:rsid w:val="000606A8"/>
    <w:rsid w:val="00060D56"/>
    <w:rsid w:val="0006161D"/>
    <w:rsid w:val="00061F0F"/>
    <w:rsid w:val="00063310"/>
    <w:rsid w:val="000633DE"/>
    <w:rsid w:val="00065773"/>
    <w:rsid w:val="000660EB"/>
    <w:rsid w:val="00066BEF"/>
    <w:rsid w:val="00067D4A"/>
    <w:rsid w:val="00067DCD"/>
    <w:rsid w:val="000709FB"/>
    <w:rsid w:val="00071C8F"/>
    <w:rsid w:val="00071DF4"/>
    <w:rsid w:val="00073D2A"/>
    <w:rsid w:val="0007584F"/>
    <w:rsid w:val="00075F63"/>
    <w:rsid w:val="000801CB"/>
    <w:rsid w:val="00080DCC"/>
    <w:rsid w:val="0008100F"/>
    <w:rsid w:val="000827D2"/>
    <w:rsid w:val="00082F5A"/>
    <w:rsid w:val="0008453B"/>
    <w:rsid w:val="000855F9"/>
    <w:rsid w:val="000856C9"/>
    <w:rsid w:val="0008658D"/>
    <w:rsid w:val="0008708E"/>
    <w:rsid w:val="00090EED"/>
    <w:rsid w:val="0009193E"/>
    <w:rsid w:val="000923A4"/>
    <w:rsid w:val="000932A6"/>
    <w:rsid w:val="00093421"/>
    <w:rsid w:val="000938EF"/>
    <w:rsid w:val="00094350"/>
    <w:rsid w:val="000945A2"/>
    <w:rsid w:val="000956E4"/>
    <w:rsid w:val="00095C82"/>
    <w:rsid w:val="00095DCB"/>
    <w:rsid w:val="0009600A"/>
    <w:rsid w:val="0009602E"/>
    <w:rsid w:val="00096061"/>
    <w:rsid w:val="000973D3"/>
    <w:rsid w:val="00097AE9"/>
    <w:rsid w:val="000A071A"/>
    <w:rsid w:val="000A2397"/>
    <w:rsid w:val="000A26CB"/>
    <w:rsid w:val="000A272B"/>
    <w:rsid w:val="000A295C"/>
    <w:rsid w:val="000A30A6"/>
    <w:rsid w:val="000A5154"/>
    <w:rsid w:val="000A644A"/>
    <w:rsid w:val="000A69B5"/>
    <w:rsid w:val="000A6B2B"/>
    <w:rsid w:val="000A7008"/>
    <w:rsid w:val="000A7E40"/>
    <w:rsid w:val="000B19BB"/>
    <w:rsid w:val="000B3C14"/>
    <w:rsid w:val="000B405E"/>
    <w:rsid w:val="000B4387"/>
    <w:rsid w:val="000B5EE7"/>
    <w:rsid w:val="000B65A3"/>
    <w:rsid w:val="000B6FAC"/>
    <w:rsid w:val="000C1C0C"/>
    <w:rsid w:val="000C1FBD"/>
    <w:rsid w:val="000C233C"/>
    <w:rsid w:val="000C2673"/>
    <w:rsid w:val="000C2BE0"/>
    <w:rsid w:val="000C37D2"/>
    <w:rsid w:val="000C391D"/>
    <w:rsid w:val="000C3D1D"/>
    <w:rsid w:val="000C4259"/>
    <w:rsid w:val="000C4EA9"/>
    <w:rsid w:val="000C5060"/>
    <w:rsid w:val="000C50FF"/>
    <w:rsid w:val="000C5E78"/>
    <w:rsid w:val="000C68EB"/>
    <w:rsid w:val="000D2BFD"/>
    <w:rsid w:val="000D4A87"/>
    <w:rsid w:val="000D5E6E"/>
    <w:rsid w:val="000D5FA1"/>
    <w:rsid w:val="000D65EA"/>
    <w:rsid w:val="000D6F06"/>
    <w:rsid w:val="000D706D"/>
    <w:rsid w:val="000D7AE2"/>
    <w:rsid w:val="000D7D08"/>
    <w:rsid w:val="000E174F"/>
    <w:rsid w:val="000E2372"/>
    <w:rsid w:val="000E2EF0"/>
    <w:rsid w:val="000E3AFC"/>
    <w:rsid w:val="000E4E1D"/>
    <w:rsid w:val="000E5897"/>
    <w:rsid w:val="000E7618"/>
    <w:rsid w:val="000F1266"/>
    <w:rsid w:val="000F14B0"/>
    <w:rsid w:val="000F2057"/>
    <w:rsid w:val="000F362F"/>
    <w:rsid w:val="000F4874"/>
    <w:rsid w:val="000F4E34"/>
    <w:rsid w:val="000F51EB"/>
    <w:rsid w:val="000F6C15"/>
    <w:rsid w:val="000F7AA6"/>
    <w:rsid w:val="00100281"/>
    <w:rsid w:val="00102075"/>
    <w:rsid w:val="00102D27"/>
    <w:rsid w:val="001031AE"/>
    <w:rsid w:val="00103559"/>
    <w:rsid w:val="00104426"/>
    <w:rsid w:val="00104CA1"/>
    <w:rsid w:val="00105F72"/>
    <w:rsid w:val="001063D8"/>
    <w:rsid w:val="00106BE7"/>
    <w:rsid w:val="001074B7"/>
    <w:rsid w:val="00107532"/>
    <w:rsid w:val="001106D5"/>
    <w:rsid w:val="00110806"/>
    <w:rsid w:val="00110A04"/>
    <w:rsid w:val="00110F27"/>
    <w:rsid w:val="00111814"/>
    <w:rsid w:val="00112302"/>
    <w:rsid w:val="00114ECA"/>
    <w:rsid w:val="00115DFD"/>
    <w:rsid w:val="001160D5"/>
    <w:rsid w:val="001160FE"/>
    <w:rsid w:val="0011770F"/>
    <w:rsid w:val="00120303"/>
    <w:rsid w:val="001204D3"/>
    <w:rsid w:val="0012061A"/>
    <w:rsid w:val="00120B72"/>
    <w:rsid w:val="00121998"/>
    <w:rsid w:val="00121AFE"/>
    <w:rsid w:val="00121D59"/>
    <w:rsid w:val="0012231B"/>
    <w:rsid w:val="00122C4A"/>
    <w:rsid w:val="00124F02"/>
    <w:rsid w:val="0012551B"/>
    <w:rsid w:val="00125A9F"/>
    <w:rsid w:val="00125C77"/>
    <w:rsid w:val="00125CD0"/>
    <w:rsid w:val="00126D38"/>
    <w:rsid w:val="00127968"/>
    <w:rsid w:val="00127A33"/>
    <w:rsid w:val="001306F5"/>
    <w:rsid w:val="00130A45"/>
    <w:rsid w:val="00131784"/>
    <w:rsid w:val="001329D7"/>
    <w:rsid w:val="00132F3F"/>
    <w:rsid w:val="001330B6"/>
    <w:rsid w:val="00133620"/>
    <w:rsid w:val="00133C6C"/>
    <w:rsid w:val="0013711E"/>
    <w:rsid w:val="00141A77"/>
    <w:rsid w:val="00141BDD"/>
    <w:rsid w:val="00141DA9"/>
    <w:rsid w:val="0014245B"/>
    <w:rsid w:val="0014295A"/>
    <w:rsid w:val="00143A2D"/>
    <w:rsid w:val="001441D4"/>
    <w:rsid w:val="00144300"/>
    <w:rsid w:val="00144981"/>
    <w:rsid w:val="00144A5C"/>
    <w:rsid w:val="00145FF5"/>
    <w:rsid w:val="00147BA9"/>
    <w:rsid w:val="001507AB"/>
    <w:rsid w:val="00150B88"/>
    <w:rsid w:val="0015140A"/>
    <w:rsid w:val="00152364"/>
    <w:rsid w:val="00152681"/>
    <w:rsid w:val="001535DB"/>
    <w:rsid w:val="00153D16"/>
    <w:rsid w:val="001545D4"/>
    <w:rsid w:val="001546C7"/>
    <w:rsid w:val="00154E2D"/>
    <w:rsid w:val="00155226"/>
    <w:rsid w:val="001578FB"/>
    <w:rsid w:val="00157FF1"/>
    <w:rsid w:val="001619CB"/>
    <w:rsid w:val="00161C9A"/>
    <w:rsid w:val="00162465"/>
    <w:rsid w:val="00164C44"/>
    <w:rsid w:val="001668FB"/>
    <w:rsid w:val="00167057"/>
    <w:rsid w:val="00167233"/>
    <w:rsid w:val="00167872"/>
    <w:rsid w:val="0017156D"/>
    <w:rsid w:val="0017298E"/>
    <w:rsid w:val="00172B2E"/>
    <w:rsid w:val="0017366B"/>
    <w:rsid w:val="00175A8F"/>
    <w:rsid w:val="00175B2E"/>
    <w:rsid w:val="001807A9"/>
    <w:rsid w:val="001811BB"/>
    <w:rsid w:val="001815E3"/>
    <w:rsid w:val="0018176D"/>
    <w:rsid w:val="0018266B"/>
    <w:rsid w:val="0018287F"/>
    <w:rsid w:val="001833C2"/>
    <w:rsid w:val="0018383D"/>
    <w:rsid w:val="00183D44"/>
    <w:rsid w:val="00184B0C"/>
    <w:rsid w:val="0018522E"/>
    <w:rsid w:val="001858FC"/>
    <w:rsid w:val="00187828"/>
    <w:rsid w:val="0019177F"/>
    <w:rsid w:val="00191792"/>
    <w:rsid w:val="00192DF3"/>
    <w:rsid w:val="00192E4F"/>
    <w:rsid w:val="00193BD3"/>
    <w:rsid w:val="0019485B"/>
    <w:rsid w:val="00194E28"/>
    <w:rsid w:val="00195178"/>
    <w:rsid w:val="00197139"/>
    <w:rsid w:val="001A06EE"/>
    <w:rsid w:val="001A2A9D"/>
    <w:rsid w:val="001A32B9"/>
    <w:rsid w:val="001A569E"/>
    <w:rsid w:val="001A5A2F"/>
    <w:rsid w:val="001A5D0A"/>
    <w:rsid w:val="001A5D6D"/>
    <w:rsid w:val="001A5F93"/>
    <w:rsid w:val="001A631C"/>
    <w:rsid w:val="001A63A0"/>
    <w:rsid w:val="001B1D1E"/>
    <w:rsid w:val="001B1EF3"/>
    <w:rsid w:val="001B30A1"/>
    <w:rsid w:val="001B333D"/>
    <w:rsid w:val="001B40CC"/>
    <w:rsid w:val="001B56CF"/>
    <w:rsid w:val="001B5983"/>
    <w:rsid w:val="001B5CB1"/>
    <w:rsid w:val="001B6639"/>
    <w:rsid w:val="001B688C"/>
    <w:rsid w:val="001B6E65"/>
    <w:rsid w:val="001B7057"/>
    <w:rsid w:val="001B7E7C"/>
    <w:rsid w:val="001C435B"/>
    <w:rsid w:val="001C55A0"/>
    <w:rsid w:val="001C55BB"/>
    <w:rsid w:val="001C5CC6"/>
    <w:rsid w:val="001D07BC"/>
    <w:rsid w:val="001D11D5"/>
    <w:rsid w:val="001D120B"/>
    <w:rsid w:val="001D1B19"/>
    <w:rsid w:val="001D2041"/>
    <w:rsid w:val="001D3133"/>
    <w:rsid w:val="001D5B89"/>
    <w:rsid w:val="001D6EBF"/>
    <w:rsid w:val="001D759F"/>
    <w:rsid w:val="001D780F"/>
    <w:rsid w:val="001D78F8"/>
    <w:rsid w:val="001E021F"/>
    <w:rsid w:val="001E14DC"/>
    <w:rsid w:val="001E2516"/>
    <w:rsid w:val="001E2CA3"/>
    <w:rsid w:val="001E52A1"/>
    <w:rsid w:val="001E6BEA"/>
    <w:rsid w:val="001E6E0E"/>
    <w:rsid w:val="001E77EF"/>
    <w:rsid w:val="001E7CE5"/>
    <w:rsid w:val="001E7E43"/>
    <w:rsid w:val="001F0866"/>
    <w:rsid w:val="001F1D29"/>
    <w:rsid w:val="001F284F"/>
    <w:rsid w:val="001F34AD"/>
    <w:rsid w:val="001F4633"/>
    <w:rsid w:val="001F4BC8"/>
    <w:rsid w:val="001F4D8C"/>
    <w:rsid w:val="001F4F6B"/>
    <w:rsid w:val="001F50BA"/>
    <w:rsid w:val="001F5300"/>
    <w:rsid w:val="001F6727"/>
    <w:rsid w:val="0020017C"/>
    <w:rsid w:val="00200BE5"/>
    <w:rsid w:val="00201611"/>
    <w:rsid w:val="002017E3"/>
    <w:rsid w:val="002020A2"/>
    <w:rsid w:val="00202292"/>
    <w:rsid w:val="0020496F"/>
    <w:rsid w:val="00204B7F"/>
    <w:rsid w:val="00205DD4"/>
    <w:rsid w:val="002066A8"/>
    <w:rsid w:val="00206E78"/>
    <w:rsid w:val="00207C54"/>
    <w:rsid w:val="00211080"/>
    <w:rsid w:val="00211CF2"/>
    <w:rsid w:val="00212392"/>
    <w:rsid w:val="002126E7"/>
    <w:rsid w:val="002143AC"/>
    <w:rsid w:val="002149C6"/>
    <w:rsid w:val="0021542B"/>
    <w:rsid w:val="002164B8"/>
    <w:rsid w:val="00220F47"/>
    <w:rsid w:val="00221EFF"/>
    <w:rsid w:val="002232B7"/>
    <w:rsid w:val="00224BA7"/>
    <w:rsid w:val="00224EF1"/>
    <w:rsid w:val="002251B4"/>
    <w:rsid w:val="00225D91"/>
    <w:rsid w:val="00226D45"/>
    <w:rsid w:val="00226DE7"/>
    <w:rsid w:val="00226F2B"/>
    <w:rsid w:val="0023064A"/>
    <w:rsid w:val="002321F4"/>
    <w:rsid w:val="00232BA1"/>
    <w:rsid w:val="00234FFA"/>
    <w:rsid w:val="00236648"/>
    <w:rsid w:val="00236ECD"/>
    <w:rsid w:val="00240500"/>
    <w:rsid w:val="002424C7"/>
    <w:rsid w:val="00243574"/>
    <w:rsid w:val="00243E36"/>
    <w:rsid w:val="0024517A"/>
    <w:rsid w:val="0024680C"/>
    <w:rsid w:val="00250A24"/>
    <w:rsid w:val="0025491F"/>
    <w:rsid w:val="00255D43"/>
    <w:rsid w:val="00255E7E"/>
    <w:rsid w:val="00255EB7"/>
    <w:rsid w:val="00256247"/>
    <w:rsid w:val="0025669A"/>
    <w:rsid w:val="002566E1"/>
    <w:rsid w:val="002607B5"/>
    <w:rsid w:val="00261D5D"/>
    <w:rsid w:val="002622C8"/>
    <w:rsid w:val="0026279D"/>
    <w:rsid w:val="00262F3A"/>
    <w:rsid w:val="00263DA7"/>
    <w:rsid w:val="002665C5"/>
    <w:rsid w:val="00267689"/>
    <w:rsid w:val="002700A9"/>
    <w:rsid w:val="00271C95"/>
    <w:rsid w:val="00272576"/>
    <w:rsid w:val="00272B9B"/>
    <w:rsid w:val="0027387E"/>
    <w:rsid w:val="0027419C"/>
    <w:rsid w:val="0027441C"/>
    <w:rsid w:val="0027488B"/>
    <w:rsid w:val="00280717"/>
    <w:rsid w:val="00280822"/>
    <w:rsid w:val="00280B3D"/>
    <w:rsid w:val="002813DE"/>
    <w:rsid w:val="0028175F"/>
    <w:rsid w:val="002837E8"/>
    <w:rsid w:val="00284162"/>
    <w:rsid w:val="00285119"/>
    <w:rsid w:val="002854C7"/>
    <w:rsid w:val="002879B2"/>
    <w:rsid w:val="00291339"/>
    <w:rsid w:val="0029148C"/>
    <w:rsid w:val="002931A5"/>
    <w:rsid w:val="002934D9"/>
    <w:rsid w:val="002937E8"/>
    <w:rsid w:val="002949E4"/>
    <w:rsid w:val="002979CB"/>
    <w:rsid w:val="00297C9A"/>
    <w:rsid w:val="002A10CC"/>
    <w:rsid w:val="002A271E"/>
    <w:rsid w:val="002A36BE"/>
    <w:rsid w:val="002A4B77"/>
    <w:rsid w:val="002A69AB"/>
    <w:rsid w:val="002B1341"/>
    <w:rsid w:val="002B1B34"/>
    <w:rsid w:val="002B1EB8"/>
    <w:rsid w:val="002B21A4"/>
    <w:rsid w:val="002B28F1"/>
    <w:rsid w:val="002B3875"/>
    <w:rsid w:val="002B4C2B"/>
    <w:rsid w:val="002B5D02"/>
    <w:rsid w:val="002B631A"/>
    <w:rsid w:val="002B7584"/>
    <w:rsid w:val="002C1810"/>
    <w:rsid w:val="002C24AE"/>
    <w:rsid w:val="002C3D63"/>
    <w:rsid w:val="002C6125"/>
    <w:rsid w:val="002C7093"/>
    <w:rsid w:val="002C7543"/>
    <w:rsid w:val="002D2FDB"/>
    <w:rsid w:val="002D5622"/>
    <w:rsid w:val="002D6E2E"/>
    <w:rsid w:val="002D7569"/>
    <w:rsid w:val="002E0B33"/>
    <w:rsid w:val="002E1022"/>
    <w:rsid w:val="002E1D2D"/>
    <w:rsid w:val="002E2819"/>
    <w:rsid w:val="002E2F3E"/>
    <w:rsid w:val="002E3CDF"/>
    <w:rsid w:val="002E4655"/>
    <w:rsid w:val="002E5259"/>
    <w:rsid w:val="002E541E"/>
    <w:rsid w:val="002E635E"/>
    <w:rsid w:val="002E6FD5"/>
    <w:rsid w:val="002F0074"/>
    <w:rsid w:val="002F01D5"/>
    <w:rsid w:val="002F0F50"/>
    <w:rsid w:val="002F28E8"/>
    <w:rsid w:val="002F3161"/>
    <w:rsid w:val="002F3849"/>
    <w:rsid w:val="002F4314"/>
    <w:rsid w:val="002F4CCC"/>
    <w:rsid w:val="002F5A45"/>
    <w:rsid w:val="002F5DA2"/>
    <w:rsid w:val="002F6DB3"/>
    <w:rsid w:val="002F7355"/>
    <w:rsid w:val="00300A6F"/>
    <w:rsid w:val="00301532"/>
    <w:rsid w:val="00302245"/>
    <w:rsid w:val="00302543"/>
    <w:rsid w:val="00302D08"/>
    <w:rsid w:val="00302F7E"/>
    <w:rsid w:val="00303FD4"/>
    <w:rsid w:val="0030495C"/>
    <w:rsid w:val="00305756"/>
    <w:rsid w:val="003058F1"/>
    <w:rsid w:val="00307666"/>
    <w:rsid w:val="003078BC"/>
    <w:rsid w:val="003078E8"/>
    <w:rsid w:val="0031129D"/>
    <w:rsid w:val="00312CED"/>
    <w:rsid w:val="00312F62"/>
    <w:rsid w:val="00313499"/>
    <w:rsid w:val="00313E5D"/>
    <w:rsid w:val="003144EF"/>
    <w:rsid w:val="00314CDA"/>
    <w:rsid w:val="00315DE1"/>
    <w:rsid w:val="00315FBB"/>
    <w:rsid w:val="003164FD"/>
    <w:rsid w:val="00320268"/>
    <w:rsid w:val="00321C6D"/>
    <w:rsid w:val="00322773"/>
    <w:rsid w:val="00324B36"/>
    <w:rsid w:val="00324D95"/>
    <w:rsid w:val="00325734"/>
    <w:rsid w:val="00327DC8"/>
    <w:rsid w:val="00330146"/>
    <w:rsid w:val="003308CA"/>
    <w:rsid w:val="0033134D"/>
    <w:rsid w:val="00331F74"/>
    <w:rsid w:val="0033399A"/>
    <w:rsid w:val="003340C7"/>
    <w:rsid w:val="00335A50"/>
    <w:rsid w:val="00335D60"/>
    <w:rsid w:val="00336305"/>
    <w:rsid w:val="00336707"/>
    <w:rsid w:val="003367CE"/>
    <w:rsid w:val="00336EAC"/>
    <w:rsid w:val="00337786"/>
    <w:rsid w:val="0034112E"/>
    <w:rsid w:val="0034378A"/>
    <w:rsid w:val="00343C64"/>
    <w:rsid w:val="00344042"/>
    <w:rsid w:val="00344E61"/>
    <w:rsid w:val="00345260"/>
    <w:rsid w:val="003453B5"/>
    <w:rsid w:val="003463C1"/>
    <w:rsid w:val="00346577"/>
    <w:rsid w:val="0035093A"/>
    <w:rsid w:val="0035111C"/>
    <w:rsid w:val="00351247"/>
    <w:rsid w:val="00352328"/>
    <w:rsid w:val="003532B5"/>
    <w:rsid w:val="00354902"/>
    <w:rsid w:val="00356E99"/>
    <w:rsid w:val="003601B3"/>
    <w:rsid w:val="0036095B"/>
    <w:rsid w:val="00360A50"/>
    <w:rsid w:val="00361C80"/>
    <w:rsid w:val="00364BF9"/>
    <w:rsid w:val="00365383"/>
    <w:rsid w:val="003675ED"/>
    <w:rsid w:val="00370A39"/>
    <w:rsid w:val="003713D2"/>
    <w:rsid w:val="00372552"/>
    <w:rsid w:val="00372747"/>
    <w:rsid w:val="003727DA"/>
    <w:rsid w:val="00376C46"/>
    <w:rsid w:val="00377BFF"/>
    <w:rsid w:val="003820DE"/>
    <w:rsid w:val="00382502"/>
    <w:rsid w:val="0038382F"/>
    <w:rsid w:val="0038578E"/>
    <w:rsid w:val="00386F1B"/>
    <w:rsid w:val="0039244E"/>
    <w:rsid w:val="003941C2"/>
    <w:rsid w:val="00394603"/>
    <w:rsid w:val="00394978"/>
    <w:rsid w:val="003A1244"/>
    <w:rsid w:val="003A1B85"/>
    <w:rsid w:val="003A2A09"/>
    <w:rsid w:val="003A3044"/>
    <w:rsid w:val="003A33D3"/>
    <w:rsid w:val="003A543E"/>
    <w:rsid w:val="003A6A18"/>
    <w:rsid w:val="003A6E80"/>
    <w:rsid w:val="003A70DC"/>
    <w:rsid w:val="003A755C"/>
    <w:rsid w:val="003B0EB9"/>
    <w:rsid w:val="003B1AEE"/>
    <w:rsid w:val="003B2D1E"/>
    <w:rsid w:val="003B3073"/>
    <w:rsid w:val="003B35F0"/>
    <w:rsid w:val="003B3C64"/>
    <w:rsid w:val="003B498C"/>
    <w:rsid w:val="003B5BDC"/>
    <w:rsid w:val="003B743B"/>
    <w:rsid w:val="003C0819"/>
    <w:rsid w:val="003C0F85"/>
    <w:rsid w:val="003C19FC"/>
    <w:rsid w:val="003C2109"/>
    <w:rsid w:val="003C3601"/>
    <w:rsid w:val="003C452D"/>
    <w:rsid w:val="003C5E47"/>
    <w:rsid w:val="003C7341"/>
    <w:rsid w:val="003C7BAC"/>
    <w:rsid w:val="003D0384"/>
    <w:rsid w:val="003D2CAC"/>
    <w:rsid w:val="003D3C34"/>
    <w:rsid w:val="003D3CD1"/>
    <w:rsid w:val="003D4124"/>
    <w:rsid w:val="003D4B48"/>
    <w:rsid w:val="003D5AD4"/>
    <w:rsid w:val="003D5D75"/>
    <w:rsid w:val="003D6552"/>
    <w:rsid w:val="003D7DC1"/>
    <w:rsid w:val="003E0138"/>
    <w:rsid w:val="003E12C7"/>
    <w:rsid w:val="003E396E"/>
    <w:rsid w:val="003E47BD"/>
    <w:rsid w:val="003E5773"/>
    <w:rsid w:val="003E7A25"/>
    <w:rsid w:val="003F12B5"/>
    <w:rsid w:val="003F138C"/>
    <w:rsid w:val="003F1472"/>
    <w:rsid w:val="003F3F01"/>
    <w:rsid w:val="003F5CA2"/>
    <w:rsid w:val="003F5E70"/>
    <w:rsid w:val="003F60B5"/>
    <w:rsid w:val="003F72FA"/>
    <w:rsid w:val="003F7E0C"/>
    <w:rsid w:val="00401528"/>
    <w:rsid w:val="004028CA"/>
    <w:rsid w:val="00402FA9"/>
    <w:rsid w:val="00405286"/>
    <w:rsid w:val="004055A3"/>
    <w:rsid w:val="00405815"/>
    <w:rsid w:val="0040677B"/>
    <w:rsid w:val="00407C40"/>
    <w:rsid w:val="00410DE4"/>
    <w:rsid w:val="004111AC"/>
    <w:rsid w:val="00411366"/>
    <w:rsid w:val="00411A3D"/>
    <w:rsid w:val="00411F77"/>
    <w:rsid w:val="004120EE"/>
    <w:rsid w:val="0041242F"/>
    <w:rsid w:val="00412669"/>
    <w:rsid w:val="00415179"/>
    <w:rsid w:val="0041525C"/>
    <w:rsid w:val="00415B0F"/>
    <w:rsid w:val="00417A44"/>
    <w:rsid w:val="00420B52"/>
    <w:rsid w:val="00420CA5"/>
    <w:rsid w:val="00421078"/>
    <w:rsid w:val="00421427"/>
    <w:rsid w:val="00421E7C"/>
    <w:rsid w:val="0042222F"/>
    <w:rsid w:val="004228F8"/>
    <w:rsid w:val="004228FC"/>
    <w:rsid w:val="004238D0"/>
    <w:rsid w:val="004249D7"/>
    <w:rsid w:val="0042544F"/>
    <w:rsid w:val="00425F0C"/>
    <w:rsid w:val="00426CDA"/>
    <w:rsid w:val="0043035B"/>
    <w:rsid w:val="0043055B"/>
    <w:rsid w:val="0043093C"/>
    <w:rsid w:val="0043395A"/>
    <w:rsid w:val="00433D35"/>
    <w:rsid w:val="00434C8E"/>
    <w:rsid w:val="004350FD"/>
    <w:rsid w:val="00436A0F"/>
    <w:rsid w:val="00437557"/>
    <w:rsid w:val="00437742"/>
    <w:rsid w:val="00441AA2"/>
    <w:rsid w:val="00441F1B"/>
    <w:rsid w:val="00442627"/>
    <w:rsid w:val="0044398C"/>
    <w:rsid w:val="00443B23"/>
    <w:rsid w:val="004442AB"/>
    <w:rsid w:val="0044463D"/>
    <w:rsid w:val="00445667"/>
    <w:rsid w:val="00450177"/>
    <w:rsid w:val="00451253"/>
    <w:rsid w:val="00451FD9"/>
    <w:rsid w:val="00453482"/>
    <w:rsid w:val="00454C1A"/>
    <w:rsid w:val="00455976"/>
    <w:rsid w:val="00455C05"/>
    <w:rsid w:val="00456415"/>
    <w:rsid w:val="00456542"/>
    <w:rsid w:val="00456BD0"/>
    <w:rsid w:val="004578B6"/>
    <w:rsid w:val="00457A36"/>
    <w:rsid w:val="00460603"/>
    <w:rsid w:val="0046391D"/>
    <w:rsid w:val="0046605B"/>
    <w:rsid w:val="00466A45"/>
    <w:rsid w:val="004672E8"/>
    <w:rsid w:val="004700CC"/>
    <w:rsid w:val="00471590"/>
    <w:rsid w:val="00471E03"/>
    <w:rsid w:val="004727EE"/>
    <w:rsid w:val="00472D96"/>
    <w:rsid w:val="00474787"/>
    <w:rsid w:val="00474FEA"/>
    <w:rsid w:val="004754A5"/>
    <w:rsid w:val="0047561B"/>
    <w:rsid w:val="004758B3"/>
    <w:rsid w:val="00476BDD"/>
    <w:rsid w:val="00481D3D"/>
    <w:rsid w:val="00481F77"/>
    <w:rsid w:val="004826A7"/>
    <w:rsid w:val="00484E05"/>
    <w:rsid w:val="0048533B"/>
    <w:rsid w:val="00485D7D"/>
    <w:rsid w:val="00485FE9"/>
    <w:rsid w:val="00486217"/>
    <w:rsid w:val="00487634"/>
    <w:rsid w:val="004901F0"/>
    <w:rsid w:val="004909ED"/>
    <w:rsid w:val="00491BB0"/>
    <w:rsid w:val="00492CCB"/>
    <w:rsid w:val="00493450"/>
    <w:rsid w:val="00493E92"/>
    <w:rsid w:val="004946AB"/>
    <w:rsid w:val="00494B6C"/>
    <w:rsid w:val="004951E6"/>
    <w:rsid w:val="004968E6"/>
    <w:rsid w:val="004975E5"/>
    <w:rsid w:val="00497A7D"/>
    <w:rsid w:val="004A2273"/>
    <w:rsid w:val="004A26A4"/>
    <w:rsid w:val="004A2870"/>
    <w:rsid w:val="004A3709"/>
    <w:rsid w:val="004A391A"/>
    <w:rsid w:val="004A3ED7"/>
    <w:rsid w:val="004A47CB"/>
    <w:rsid w:val="004A4A9C"/>
    <w:rsid w:val="004A4D9C"/>
    <w:rsid w:val="004A5084"/>
    <w:rsid w:val="004A522C"/>
    <w:rsid w:val="004A6294"/>
    <w:rsid w:val="004B0494"/>
    <w:rsid w:val="004B21B6"/>
    <w:rsid w:val="004B21DD"/>
    <w:rsid w:val="004B2C6A"/>
    <w:rsid w:val="004B2F33"/>
    <w:rsid w:val="004B333E"/>
    <w:rsid w:val="004B58C7"/>
    <w:rsid w:val="004C00CB"/>
    <w:rsid w:val="004C0C5F"/>
    <w:rsid w:val="004C1D00"/>
    <w:rsid w:val="004C234E"/>
    <w:rsid w:val="004C4540"/>
    <w:rsid w:val="004C45F2"/>
    <w:rsid w:val="004C7B2E"/>
    <w:rsid w:val="004C7FBA"/>
    <w:rsid w:val="004D036E"/>
    <w:rsid w:val="004D131E"/>
    <w:rsid w:val="004D2292"/>
    <w:rsid w:val="004D2B67"/>
    <w:rsid w:val="004D2E94"/>
    <w:rsid w:val="004D2FC0"/>
    <w:rsid w:val="004D56EE"/>
    <w:rsid w:val="004D62BD"/>
    <w:rsid w:val="004D6594"/>
    <w:rsid w:val="004D6A2B"/>
    <w:rsid w:val="004D7879"/>
    <w:rsid w:val="004D7F82"/>
    <w:rsid w:val="004D7F96"/>
    <w:rsid w:val="004E282D"/>
    <w:rsid w:val="004E38BD"/>
    <w:rsid w:val="004E3E9B"/>
    <w:rsid w:val="004E3FF2"/>
    <w:rsid w:val="004E4D81"/>
    <w:rsid w:val="004E4E2E"/>
    <w:rsid w:val="004E6177"/>
    <w:rsid w:val="004E7990"/>
    <w:rsid w:val="004E7D0B"/>
    <w:rsid w:val="004F090A"/>
    <w:rsid w:val="004F0C8F"/>
    <w:rsid w:val="004F129A"/>
    <w:rsid w:val="004F2431"/>
    <w:rsid w:val="004F2D1E"/>
    <w:rsid w:val="004F2D69"/>
    <w:rsid w:val="004F4B31"/>
    <w:rsid w:val="004F4F2B"/>
    <w:rsid w:val="004F5889"/>
    <w:rsid w:val="004F7214"/>
    <w:rsid w:val="00500B34"/>
    <w:rsid w:val="00501DAF"/>
    <w:rsid w:val="00503006"/>
    <w:rsid w:val="005047A4"/>
    <w:rsid w:val="005047BB"/>
    <w:rsid w:val="00505053"/>
    <w:rsid w:val="005051B9"/>
    <w:rsid w:val="005057DA"/>
    <w:rsid w:val="00506EAC"/>
    <w:rsid w:val="005105B5"/>
    <w:rsid w:val="005113B0"/>
    <w:rsid w:val="00511483"/>
    <w:rsid w:val="00512234"/>
    <w:rsid w:val="00512C1F"/>
    <w:rsid w:val="0051418F"/>
    <w:rsid w:val="005145E3"/>
    <w:rsid w:val="005145F3"/>
    <w:rsid w:val="00514966"/>
    <w:rsid w:val="00515E43"/>
    <w:rsid w:val="00515FC4"/>
    <w:rsid w:val="00517AE4"/>
    <w:rsid w:val="0052021D"/>
    <w:rsid w:val="00520CFC"/>
    <w:rsid w:val="00522FBA"/>
    <w:rsid w:val="0052339C"/>
    <w:rsid w:val="00523E66"/>
    <w:rsid w:val="00523E8F"/>
    <w:rsid w:val="00523FED"/>
    <w:rsid w:val="0052538D"/>
    <w:rsid w:val="00527DFA"/>
    <w:rsid w:val="00527FC5"/>
    <w:rsid w:val="00532F7F"/>
    <w:rsid w:val="005346FB"/>
    <w:rsid w:val="00534AF1"/>
    <w:rsid w:val="00535638"/>
    <w:rsid w:val="00535916"/>
    <w:rsid w:val="00535A82"/>
    <w:rsid w:val="005364DD"/>
    <w:rsid w:val="00537F04"/>
    <w:rsid w:val="00542687"/>
    <w:rsid w:val="0054392F"/>
    <w:rsid w:val="005444C2"/>
    <w:rsid w:val="00544A1F"/>
    <w:rsid w:val="00546FFF"/>
    <w:rsid w:val="0054736E"/>
    <w:rsid w:val="00547608"/>
    <w:rsid w:val="005500DD"/>
    <w:rsid w:val="0055087D"/>
    <w:rsid w:val="00550B2C"/>
    <w:rsid w:val="005518EC"/>
    <w:rsid w:val="0055295A"/>
    <w:rsid w:val="00552F57"/>
    <w:rsid w:val="00555301"/>
    <w:rsid w:val="00555543"/>
    <w:rsid w:val="005559CE"/>
    <w:rsid w:val="005559D6"/>
    <w:rsid w:val="00555B10"/>
    <w:rsid w:val="00556548"/>
    <w:rsid w:val="0055691E"/>
    <w:rsid w:val="00557236"/>
    <w:rsid w:val="005573B7"/>
    <w:rsid w:val="00557474"/>
    <w:rsid w:val="00557E6F"/>
    <w:rsid w:val="005617EF"/>
    <w:rsid w:val="00561CB9"/>
    <w:rsid w:val="00561FB0"/>
    <w:rsid w:val="00562338"/>
    <w:rsid w:val="0056371D"/>
    <w:rsid w:val="00563E38"/>
    <w:rsid w:val="0056497F"/>
    <w:rsid w:val="00565E68"/>
    <w:rsid w:val="0056670D"/>
    <w:rsid w:val="00567466"/>
    <w:rsid w:val="005675D5"/>
    <w:rsid w:val="005679CF"/>
    <w:rsid w:val="005711B0"/>
    <w:rsid w:val="00571BCF"/>
    <w:rsid w:val="00572D09"/>
    <w:rsid w:val="005749BB"/>
    <w:rsid w:val="0057514D"/>
    <w:rsid w:val="00575C7B"/>
    <w:rsid w:val="00575D21"/>
    <w:rsid w:val="00576FAF"/>
    <w:rsid w:val="00577090"/>
    <w:rsid w:val="005773FB"/>
    <w:rsid w:val="005774C9"/>
    <w:rsid w:val="00577BED"/>
    <w:rsid w:val="005815FC"/>
    <w:rsid w:val="00582E7E"/>
    <w:rsid w:val="00582F4B"/>
    <w:rsid w:val="00585D16"/>
    <w:rsid w:val="00585F8A"/>
    <w:rsid w:val="00586046"/>
    <w:rsid w:val="00587098"/>
    <w:rsid w:val="00587D40"/>
    <w:rsid w:val="00590ECA"/>
    <w:rsid w:val="005920BC"/>
    <w:rsid w:val="00592501"/>
    <w:rsid w:val="00593257"/>
    <w:rsid w:val="00594352"/>
    <w:rsid w:val="0059473A"/>
    <w:rsid w:val="00594BE6"/>
    <w:rsid w:val="005951C3"/>
    <w:rsid w:val="00595540"/>
    <w:rsid w:val="005956C1"/>
    <w:rsid w:val="0059570F"/>
    <w:rsid w:val="0059582C"/>
    <w:rsid w:val="0059602D"/>
    <w:rsid w:val="00596083"/>
    <w:rsid w:val="005967C3"/>
    <w:rsid w:val="0059797C"/>
    <w:rsid w:val="005979BE"/>
    <w:rsid w:val="005A03E9"/>
    <w:rsid w:val="005A0712"/>
    <w:rsid w:val="005A0B35"/>
    <w:rsid w:val="005A1500"/>
    <w:rsid w:val="005A398D"/>
    <w:rsid w:val="005A44BC"/>
    <w:rsid w:val="005A5240"/>
    <w:rsid w:val="005A5AAA"/>
    <w:rsid w:val="005A706D"/>
    <w:rsid w:val="005B1782"/>
    <w:rsid w:val="005B1F64"/>
    <w:rsid w:val="005B26AC"/>
    <w:rsid w:val="005B3194"/>
    <w:rsid w:val="005B3451"/>
    <w:rsid w:val="005B3A78"/>
    <w:rsid w:val="005B3C14"/>
    <w:rsid w:val="005B42E0"/>
    <w:rsid w:val="005B4E96"/>
    <w:rsid w:val="005B5438"/>
    <w:rsid w:val="005B661B"/>
    <w:rsid w:val="005B76AE"/>
    <w:rsid w:val="005B7881"/>
    <w:rsid w:val="005C0B5E"/>
    <w:rsid w:val="005C35D5"/>
    <w:rsid w:val="005C365A"/>
    <w:rsid w:val="005C3EB6"/>
    <w:rsid w:val="005C59A7"/>
    <w:rsid w:val="005C7556"/>
    <w:rsid w:val="005D1BA0"/>
    <w:rsid w:val="005D2AF3"/>
    <w:rsid w:val="005D2BB5"/>
    <w:rsid w:val="005D333D"/>
    <w:rsid w:val="005D42D8"/>
    <w:rsid w:val="005D46EB"/>
    <w:rsid w:val="005D4E0D"/>
    <w:rsid w:val="005D73D3"/>
    <w:rsid w:val="005D7BB2"/>
    <w:rsid w:val="005E1F6B"/>
    <w:rsid w:val="005E205B"/>
    <w:rsid w:val="005E2261"/>
    <w:rsid w:val="005E26F6"/>
    <w:rsid w:val="005E29A2"/>
    <w:rsid w:val="005E560E"/>
    <w:rsid w:val="005E5D76"/>
    <w:rsid w:val="005E6E1A"/>
    <w:rsid w:val="005E76B5"/>
    <w:rsid w:val="005F0640"/>
    <w:rsid w:val="005F1182"/>
    <w:rsid w:val="005F1E7E"/>
    <w:rsid w:val="005F21C0"/>
    <w:rsid w:val="005F278C"/>
    <w:rsid w:val="005F2AB2"/>
    <w:rsid w:val="005F2B8E"/>
    <w:rsid w:val="005F30E7"/>
    <w:rsid w:val="005F4ADD"/>
    <w:rsid w:val="005F5161"/>
    <w:rsid w:val="005F7FD1"/>
    <w:rsid w:val="00600B96"/>
    <w:rsid w:val="00601754"/>
    <w:rsid w:val="00603207"/>
    <w:rsid w:val="00604105"/>
    <w:rsid w:val="00606B6B"/>
    <w:rsid w:val="00607198"/>
    <w:rsid w:val="00607B24"/>
    <w:rsid w:val="00607C20"/>
    <w:rsid w:val="00610274"/>
    <w:rsid w:val="0061085F"/>
    <w:rsid w:val="00611420"/>
    <w:rsid w:val="00612CAE"/>
    <w:rsid w:val="006131BB"/>
    <w:rsid w:val="00614F3D"/>
    <w:rsid w:val="00615CE6"/>
    <w:rsid w:val="0061614A"/>
    <w:rsid w:val="0061784F"/>
    <w:rsid w:val="00617EBF"/>
    <w:rsid w:val="006205B5"/>
    <w:rsid w:val="00620C23"/>
    <w:rsid w:val="00621EBC"/>
    <w:rsid w:val="006220DB"/>
    <w:rsid w:val="00622F80"/>
    <w:rsid w:val="0062335C"/>
    <w:rsid w:val="006254EE"/>
    <w:rsid w:val="00625650"/>
    <w:rsid w:val="00625EF0"/>
    <w:rsid w:val="006267E1"/>
    <w:rsid w:val="00627941"/>
    <w:rsid w:val="00630CC8"/>
    <w:rsid w:val="0063109D"/>
    <w:rsid w:val="0063163D"/>
    <w:rsid w:val="00631A59"/>
    <w:rsid w:val="00631DE4"/>
    <w:rsid w:val="00632606"/>
    <w:rsid w:val="00632770"/>
    <w:rsid w:val="00633730"/>
    <w:rsid w:val="00640F64"/>
    <w:rsid w:val="00642E36"/>
    <w:rsid w:val="00643504"/>
    <w:rsid w:val="00645F82"/>
    <w:rsid w:val="00646125"/>
    <w:rsid w:val="00646287"/>
    <w:rsid w:val="00646315"/>
    <w:rsid w:val="00647E61"/>
    <w:rsid w:val="0065035E"/>
    <w:rsid w:val="00650A2E"/>
    <w:rsid w:val="006511C7"/>
    <w:rsid w:val="00651B25"/>
    <w:rsid w:val="00652073"/>
    <w:rsid w:val="006522FC"/>
    <w:rsid w:val="0065243A"/>
    <w:rsid w:val="006530EB"/>
    <w:rsid w:val="006534F1"/>
    <w:rsid w:val="006549CF"/>
    <w:rsid w:val="00656C0C"/>
    <w:rsid w:val="00657368"/>
    <w:rsid w:val="00657D97"/>
    <w:rsid w:val="00661765"/>
    <w:rsid w:val="006620DB"/>
    <w:rsid w:val="006632C0"/>
    <w:rsid w:val="00665C98"/>
    <w:rsid w:val="00667B83"/>
    <w:rsid w:val="00672313"/>
    <w:rsid w:val="00672ACE"/>
    <w:rsid w:val="00673D6C"/>
    <w:rsid w:val="0068078C"/>
    <w:rsid w:val="00680FB2"/>
    <w:rsid w:val="006815FF"/>
    <w:rsid w:val="00681770"/>
    <w:rsid w:val="00682172"/>
    <w:rsid w:val="006824E1"/>
    <w:rsid w:val="00682A8F"/>
    <w:rsid w:val="00682B51"/>
    <w:rsid w:val="0068331F"/>
    <w:rsid w:val="00683822"/>
    <w:rsid w:val="0068556A"/>
    <w:rsid w:val="00685A77"/>
    <w:rsid w:val="00685F5A"/>
    <w:rsid w:val="0068674D"/>
    <w:rsid w:val="00687B35"/>
    <w:rsid w:val="0069034D"/>
    <w:rsid w:val="00690F62"/>
    <w:rsid w:val="006912E6"/>
    <w:rsid w:val="006918F8"/>
    <w:rsid w:val="006930C1"/>
    <w:rsid w:val="0069372D"/>
    <w:rsid w:val="00694409"/>
    <w:rsid w:val="0069479F"/>
    <w:rsid w:val="00694839"/>
    <w:rsid w:val="0069551D"/>
    <w:rsid w:val="00695DFA"/>
    <w:rsid w:val="00695E13"/>
    <w:rsid w:val="00695E57"/>
    <w:rsid w:val="00696260"/>
    <w:rsid w:val="00697421"/>
    <w:rsid w:val="006A0546"/>
    <w:rsid w:val="006A0607"/>
    <w:rsid w:val="006A07D3"/>
    <w:rsid w:val="006A1223"/>
    <w:rsid w:val="006A2F89"/>
    <w:rsid w:val="006A416A"/>
    <w:rsid w:val="006A51EA"/>
    <w:rsid w:val="006A54A2"/>
    <w:rsid w:val="006A6EE5"/>
    <w:rsid w:val="006A7FA3"/>
    <w:rsid w:val="006B14D3"/>
    <w:rsid w:val="006B1E3B"/>
    <w:rsid w:val="006B25CC"/>
    <w:rsid w:val="006B40BC"/>
    <w:rsid w:val="006B44FE"/>
    <w:rsid w:val="006B4E67"/>
    <w:rsid w:val="006B6183"/>
    <w:rsid w:val="006B6A98"/>
    <w:rsid w:val="006B6BF2"/>
    <w:rsid w:val="006B75BD"/>
    <w:rsid w:val="006C00CE"/>
    <w:rsid w:val="006C0974"/>
    <w:rsid w:val="006C0BCF"/>
    <w:rsid w:val="006C0F03"/>
    <w:rsid w:val="006C1105"/>
    <w:rsid w:val="006C3A1A"/>
    <w:rsid w:val="006C42D6"/>
    <w:rsid w:val="006C5CC6"/>
    <w:rsid w:val="006C5EB0"/>
    <w:rsid w:val="006C6471"/>
    <w:rsid w:val="006C6F85"/>
    <w:rsid w:val="006C7974"/>
    <w:rsid w:val="006D03E2"/>
    <w:rsid w:val="006D04EB"/>
    <w:rsid w:val="006D12A3"/>
    <w:rsid w:val="006D2146"/>
    <w:rsid w:val="006D2B94"/>
    <w:rsid w:val="006D40A6"/>
    <w:rsid w:val="006D44BE"/>
    <w:rsid w:val="006D49FF"/>
    <w:rsid w:val="006D5DDE"/>
    <w:rsid w:val="006D7136"/>
    <w:rsid w:val="006D75A2"/>
    <w:rsid w:val="006E05CC"/>
    <w:rsid w:val="006E066A"/>
    <w:rsid w:val="006E1142"/>
    <w:rsid w:val="006E1F71"/>
    <w:rsid w:val="006E292E"/>
    <w:rsid w:val="006E3E0E"/>
    <w:rsid w:val="006E414C"/>
    <w:rsid w:val="006E50D6"/>
    <w:rsid w:val="006E59E3"/>
    <w:rsid w:val="006E5A8E"/>
    <w:rsid w:val="006E5CEA"/>
    <w:rsid w:val="006E6361"/>
    <w:rsid w:val="006E7355"/>
    <w:rsid w:val="006E73AE"/>
    <w:rsid w:val="006F1190"/>
    <w:rsid w:val="006F1FFE"/>
    <w:rsid w:val="006F2261"/>
    <w:rsid w:val="006F38A7"/>
    <w:rsid w:val="006F5811"/>
    <w:rsid w:val="006F7DCE"/>
    <w:rsid w:val="007007DC"/>
    <w:rsid w:val="00700C08"/>
    <w:rsid w:val="00703587"/>
    <w:rsid w:val="00703C26"/>
    <w:rsid w:val="007047D1"/>
    <w:rsid w:val="00704B4F"/>
    <w:rsid w:val="007054F8"/>
    <w:rsid w:val="00706A29"/>
    <w:rsid w:val="007075F9"/>
    <w:rsid w:val="0071034F"/>
    <w:rsid w:val="0071278B"/>
    <w:rsid w:val="00712B5D"/>
    <w:rsid w:val="00713953"/>
    <w:rsid w:val="00714724"/>
    <w:rsid w:val="007148C2"/>
    <w:rsid w:val="0071661B"/>
    <w:rsid w:val="00717027"/>
    <w:rsid w:val="0072058A"/>
    <w:rsid w:val="00720B47"/>
    <w:rsid w:val="00720DFF"/>
    <w:rsid w:val="00721D3C"/>
    <w:rsid w:val="00722181"/>
    <w:rsid w:val="00722499"/>
    <w:rsid w:val="0072262E"/>
    <w:rsid w:val="00722B6D"/>
    <w:rsid w:val="00723107"/>
    <w:rsid w:val="00723776"/>
    <w:rsid w:val="00727175"/>
    <w:rsid w:val="00730F13"/>
    <w:rsid w:val="00731310"/>
    <w:rsid w:val="007321CE"/>
    <w:rsid w:val="007330E8"/>
    <w:rsid w:val="00733FB1"/>
    <w:rsid w:val="00734BD0"/>
    <w:rsid w:val="0073656F"/>
    <w:rsid w:val="0073752C"/>
    <w:rsid w:val="007377C2"/>
    <w:rsid w:val="007379D2"/>
    <w:rsid w:val="00737FCF"/>
    <w:rsid w:val="00740046"/>
    <w:rsid w:val="0074043A"/>
    <w:rsid w:val="00741718"/>
    <w:rsid w:val="00742EB7"/>
    <w:rsid w:val="00745401"/>
    <w:rsid w:val="00746638"/>
    <w:rsid w:val="007468AA"/>
    <w:rsid w:val="00747425"/>
    <w:rsid w:val="00747F60"/>
    <w:rsid w:val="007506A3"/>
    <w:rsid w:val="00750ED1"/>
    <w:rsid w:val="00752DFE"/>
    <w:rsid w:val="00753164"/>
    <w:rsid w:val="00753B46"/>
    <w:rsid w:val="00754763"/>
    <w:rsid w:val="00754831"/>
    <w:rsid w:val="00755352"/>
    <w:rsid w:val="007557DB"/>
    <w:rsid w:val="00760040"/>
    <w:rsid w:val="00760C04"/>
    <w:rsid w:val="007627B1"/>
    <w:rsid w:val="0076346B"/>
    <w:rsid w:val="00764141"/>
    <w:rsid w:val="0076792C"/>
    <w:rsid w:val="00772CC7"/>
    <w:rsid w:val="00773ACC"/>
    <w:rsid w:val="00774409"/>
    <w:rsid w:val="00774768"/>
    <w:rsid w:val="00774A60"/>
    <w:rsid w:val="00774D75"/>
    <w:rsid w:val="00776C87"/>
    <w:rsid w:val="00776DAE"/>
    <w:rsid w:val="00777059"/>
    <w:rsid w:val="0077771F"/>
    <w:rsid w:val="007808A6"/>
    <w:rsid w:val="0078097A"/>
    <w:rsid w:val="00780B2A"/>
    <w:rsid w:val="00780BB9"/>
    <w:rsid w:val="00784147"/>
    <w:rsid w:val="00784D93"/>
    <w:rsid w:val="007855E3"/>
    <w:rsid w:val="00785E76"/>
    <w:rsid w:val="00785EF2"/>
    <w:rsid w:val="0078701F"/>
    <w:rsid w:val="007878AD"/>
    <w:rsid w:val="00790457"/>
    <w:rsid w:val="007905A2"/>
    <w:rsid w:val="00792CBD"/>
    <w:rsid w:val="00793997"/>
    <w:rsid w:val="00793E90"/>
    <w:rsid w:val="00794EB5"/>
    <w:rsid w:val="00797618"/>
    <w:rsid w:val="007A0368"/>
    <w:rsid w:val="007A1D07"/>
    <w:rsid w:val="007A266A"/>
    <w:rsid w:val="007A272A"/>
    <w:rsid w:val="007A32A6"/>
    <w:rsid w:val="007A401A"/>
    <w:rsid w:val="007A6042"/>
    <w:rsid w:val="007A6511"/>
    <w:rsid w:val="007A6C43"/>
    <w:rsid w:val="007A7AFB"/>
    <w:rsid w:val="007A7B61"/>
    <w:rsid w:val="007B00D1"/>
    <w:rsid w:val="007B019D"/>
    <w:rsid w:val="007B1A28"/>
    <w:rsid w:val="007B21DA"/>
    <w:rsid w:val="007B303A"/>
    <w:rsid w:val="007B33FC"/>
    <w:rsid w:val="007B3796"/>
    <w:rsid w:val="007B394F"/>
    <w:rsid w:val="007B4198"/>
    <w:rsid w:val="007B444F"/>
    <w:rsid w:val="007B5714"/>
    <w:rsid w:val="007B589F"/>
    <w:rsid w:val="007B64B4"/>
    <w:rsid w:val="007B7409"/>
    <w:rsid w:val="007B77AE"/>
    <w:rsid w:val="007C01B9"/>
    <w:rsid w:val="007C2D08"/>
    <w:rsid w:val="007C5153"/>
    <w:rsid w:val="007C5B1B"/>
    <w:rsid w:val="007C652B"/>
    <w:rsid w:val="007C749E"/>
    <w:rsid w:val="007C7E70"/>
    <w:rsid w:val="007D062C"/>
    <w:rsid w:val="007D0B55"/>
    <w:rsid w:val="007D16D8"/>
    <w:rsid w:val="007D1F3E"/>
    <w:rsid w:val="007D21F2"/>
    <w:rsid w:val="007D2523"/>
    <w:rsid w:val="007D434E"/>
    <w:rsid w:val="007D4F65"/>
    <w:rsid w:val="007D56B5"/>
    <w:rsid w:val="007D5DB2"/>
    <w:rsid w:val="007E16D4"/>
    <w:rsid w:val="007E29D0"/>
    <w:rsid w:val="007E3AF4"/>
    <w:rsid w:val="007E4722"/>
    <w:rsid w:val="007E6559"/>
    <w:rsid w:val="007E7015"/>
    <w:rsid w:val="007E77AD"/>
    <w:rsid w:val="007F122A"/>
    <w:rsid w:val="007F1711"/>
    <w:rsid w:val="007F544C"/>
    <w:rsid w:val="007F66A7"/>
    <w:rsid w:val="00800194"/>
    <w:rsid w:val="00800B2A"/>
    <w:rsid w:val="00800FBD"/>
    <w:rsid w:val="008023B2"/>
    <w:rsid w:val="008024E7"/>
    <w:rsid w:val="00802EAF"/>
    <w:rsid w:val="00803348"/>
    <w:rsid w:val="00804079"/>
    <w:rsid w:val="00804A60"/>
    <w:rsid w:val="008050B4"/>
    <w:rsid w:val="008054D9"/>
    <w:rsid w:val="008054E3"/>
    <w:rsid w:val="00805745"/>
    <w:rsid w:val="00805AAD"/>
    <w:rsid w:val="00805BB0"/>
    <w:rsid w:val="008062EB"/>
    <w:rsid w:val="00807D79"/>
    <w:rsid w:val="00813114"/>
    <w:rsid w:val="00813209"/>
    <w:rsid w:val="0081368D"/>
    <w:rsid w:val="00813CAC"/>
    <w:rsid w:val="008158D1"/>
    <w:rsid w:val="00815CC7"/>
    <w:rsid w:val="00816FC4"/>
    <w:rsid w:val="00817D40"/>
    <w:rsid w:val="00817FBC"/>
    <w:rsid w:val="00820D6B"/>
    <w:rsid w:val="008211AF"/>
    <w:rsid w:val="008212D3"/>
    <w:rsid w:val="00822659"/>
    <w:rsid w:val="00822A5C"/>
    <w:rsid w:val="0082346D"/>
    <w:rsid w:val="00824639"/>
    <w:rsid w:val="008253CE"/>
    <w:rsid w:val="008254E8"/>
    <w:rsid w:val="00825703"/>
    <w:rsid w:val="00826861"/>
    <w:rsid w:val="00830DB6"/>
    <w:rsid w:val="00831C75"/>
    <w:rsid w:val="00831DE8"/>
    <w:rsid w:val="008327F4"/>
    <w:rsid w:val="008331CB"/>
    <w:rsid w:val="008335A6"/>
    <w:rsid w:val="00833EFD"/>
    <w:rsid w:val="008343B9"/>
    <w:rsid w:val="00834C0B"/>
    <w:rsid w:val="008351A7"/>
    <w:rsid w:val="00836095"/>
    <w:rsid w:val="0083720A"/>
    <w:rsid w:val="008375B0"/>
    <w:rsid w:val="00837849"/>
    <w:rsid w:val="008404AD"/>
    <w:rsid w:val="00841B55"/>
    <w:rsid w:val="00842A07"/>
    <w:rsid w:val="008442B8"/>
    <w:rsid w:val="008444E4"/>
    <w:rsid w:val="00844AA5"/>
    <w:rsid w:val="0084554A"/>
    <w:rsid w:val="008456E7"/>
    <w:rsid w:val="008460D5"/>
    <w:rsid w:val="008463E0"/>
    <w:rsid w:val="00846EAB"/>
    <w:rsid w:val="00847D1F"/>
    <w:rsid w:val="008509A7"/>
    <w:rsid w:val="008562EC"/>
    <w:rsid w:val="00856745"/>
    <w:rsid w:val="008576C8"/>
    <w:rsid w:val="00857D78"/>
    <w:rsid w:val="00861E6A"/>
    <w:rsid w:val="00861F54"/>
    <w:rsid w:val="00863850"/>
    <w:rsid w:val="00865B3F"/>
    <w:rsid w:val="00865CEA"/>
    <w:rsid w:val="008674BC"/>
    <w:rsid w:val="0086779F"/>
    <w:rsid w:val="008706B2"/>
    <w:rsid w:val="00870896"/>
    <w:rsid w:val="00870B31"/>
    <w:rsid w:val="00870F49"/>
    <w:rsid w:val="00870FED"/>
    <w:rsid w:val="00871970"/>
    <w:rsid w:val="0087233A"/>
    <w:rsid w:val="00872B59"/>
    <w:rsid w:val="00873ADE"/>
    <w:rsid w:val="00873F70"/>
    <w:rsid w:val="00874505"/>
    <w:rsid w:val="00874902"/>
    <w:rsid w:val="00877987"/>
    <w:rsid w:val="008816C7"/>
    <w:rsid w:val="00883007"/>
    <w:rsid w:val="00883679"/>
    <w:rsid w:val="00883992"/>
    <w:rsid w:val="00884956"/>
    <w:rsid w:val="0088592F"/>
    <w:rsid w:val="00885EAF"/>
    <w:rsid w:val="00887642"/>
    <w:rsid w:val="008879DC"/>
    <w:rsid w:val="00887A20"/>
    <w:rsid w:val="00887AFD"/>
    <w:rsid w:val="00890628"/>
    <w:rsid w:val="00891BB2"/>
    <w:rsid w:val="008942C5"/>
    <w:rsid w:val="0089526B"/>
    <w:rsid w:val="00895ADE"/>
    <w:rsid w:val="008A00B1"/>
    <w:rsid w:val="008A07D4"/>
    <w:rsid w:val="008A0BF3"/>
    <w:rsid w:val="008A11B3"/>
    <w:rsid w:val="008A1DFD"/>
    <w:rsid w:val="008A2D08"/>
    <w:rsid w:val="008A4FB1"/>
    <w:rsid w:val="008A5E4C"/>
    <w:rsid w:val="008A68F3"/>
    <w:rsid w:val="008A70D2"/>
    <w:rsid w:val="008B0325"/>
    <w:rsid w:val="008B0EE7"/>
    <w:rsid w:val="008B2D1C"/>
    <w:rsid w:val="008B2EA0"/>
    <w:rsid w:val="008B37AF"/>
    <w:rsid w:val="008B3D4F"/>
    <w:rsid w:val="008B4B7F"/>
    <w:rsid w:val="008B639C"/>
    <w:rsid w:val="008B648E"/>
    <w:rsid w:val="008B795A"/>
    <w:rsid w:val="008C083B"/>
    <w:rsid w:val="008C492E"/>
    <w:rsid w:val="008C4FE6"/>
    <w:rsid w:val="008C50E1"/>
    <w:rsid w:val="008C5DD9"/>
    <w:rsid w:val="008C6D3B"/>
    <w:rsid w:val="008D070C"/>
    <w:rsid w:val="008D26F7"/>
    <w:rsid w:val="008D3F17"/>
    <w:rsid w:val="008D4535"/>
    <w:rsid w:val="008D4F53"/>
    <w:rsid w:val="008D5702"/>
    <w:rsid w:val="008D6F74"/>
    <w:rsid w:val="008D7385"/>
    <w:rsid w:val="008D79BA"/>
    <w:rsid w:val="008E00DD"/>
    <w:rsid w:val="008E04FF"/>
    <w:rsid w:val="008E1025"/>
    <w:rsid w:val="008E106C"/>
    <w:rsid w:val="008E1890"/>
    <w:rsid w:val="008E2246"/>
    <w:rsid w:val="008E6E9F"/>
    <w:rsid w:val="008E6EC9"/>
    <w:rsid w:val="008E7710"/>
    <w:rsid w:val="008E78CB"/>
    <w:rsid w:val="008F028C"/>
    <w:rsid w:val="008F0947"/>
    <w:rsid w:val="008F0EF2"/>
    <w:rsid w:val="008F1336"/>
    <w:rsid w:val="008F215B"/>
    <w:rsid w:val="008F257D"/>
    <w:rsid w:val="008F2A1A"/>
    <w:rsid w:val="008F52BD"/>
    <w:rsid w:val="008F5328"/>
    <w:rsid w:val="008F5CB8"/>
    <w:rsid w:val="008F651C"/>
    <w:rsid w:val="008F6674"/>
    <w:rsid w:val="008F69AC"/>
    <w:rsid w:val="008F73AE"/>
    <w:rsid w:val="008F7A07"/>
    <w:rsid w:val="008F7C33"/>
    <w:rsid w:val="009007FB"/>
    <w:rsid w:val="0090109A"/>
    <w:rsid w:val="00901455"/>
    <w:rsid w:val="00901AC9"/>
    <w:rsid w:val="009039E5"/>
    <w:rsid w:val="00904D8F"/>
    <w:rsid w:val="009051DD"/>
    <w:rsid w:val="00905A31"/>
    <w:rsid w:val="00905ACB"/>
    <w:rsid w:val="00905F9B"/>
    <w:rsid w:val="00906B41"/>
    <w:rsid w:val="00906FFE"/>
    <w:rsid w:val="0090722B"/>
    <w:rsid w:val="00907EB7"/>
    <w:rsid w:val="00907F7A"/>
    <w:rsid w:val="00910615"/>
    <w:rsid w:val="009129FD"/>
    <w:rsid w:val="00913AC6"/>
    <w:rsid w:val="00913D9D"/>
    <w:rsid w:val="00914F04"/>
    <w:rsid w:val="00915940"/>
    <w:rsid w:val="009160F9"/>
    <w:rsid w:val="0091626F"/>
    <w:rsid w:val="00917A39"/>
    <w:rsid w:val="00917CDB"/>
    <w:rsid w:val="00920AC1"/>
    <w:rsid w:val="00920AEA"/>
    <w:rsid w:val="00921251"/>
    <w:rsid w:val="00921992"/>
    <w:rsid w:val="009224EF"/>
    <w:rsid w:val="009225D8"/>
    <w:rsid w:val="00923B66"/>
    <w:rsid w:val="00923CCD"/>
    <w:rsid w:val="009242A7"/>
    <w:rsid w:val="00925A8F"/>
    <w:rsid w:val="00926690"/>
    <w:rsid w:val="009267B4"/>
    <w:rsid w:val="0093124C"/>
    <w:rsid w:val="00931C22"/>
    <w:rsid w:val="00931F2B"/>
    <w:rsid w:val="00933678"/>
    <w:rsid w:val="00934468"/>
    <w:rsid w:val="009347AD"/>
    <w:rsid w:val="00934944"/>
    <w:rsid w:val="00936FD0"/>
    <w:rsid w:val="009376D4"/>
    <w:rsid w:val="009378C2"/>
    <w:rsid w:val="00940050"/>
    <w:rsid w:val="00940A1E"/>
    <w:rsid w:val="00940F16"/>
    <w:rsid w:val="009418C3"/>
    <w:rsid w:val="00946C8C"/>
    <w:rsid w:val="00946E89"/>
    <w:rsid w:val="0094761C"/>
    <w:rsid w:val="00950FBA"/>
    <w:rsid w:val="00952EE2"/>
    <w:rsid w:val="00953642"/>
    <w:rsid w:val="0095486D"/>
    <w:rsid w:val="0095513B"/>
    <w:rsid w:val="0095654F"/>
    <w:rsid w:val="0095743E"/>
    <w:rsid w:val="00957AFE"/>
    <w:rsid w:val="00960DD7"/>
    <w:rsid w:val="00961505"/>
    <w:rsid w:val="0096242B"/>
    <w:rsid w:val="00963C66"/>
    <w:rsid w:val="009662CB"/>
    <w:rsid w:val="00966D6E"/>
    <w:rsid w:val="00967D80"/>
    <w:rsid w:val="00970C2F"/>
    <w:rsid w:val="009718BB"/>
    <w:rsid w:val="009722F7"/>
    <w:rsid w:val="009736BA"/>
    <w:rsid w:val="009737AF"/>
    <w:rsid w:val="009739AF"/>
    <w:rsid w:val="00974872"/>
    <w:rsid w:val="00976A28"/>
    <w:rsid w:val="00977C8D"/>
    <w:rsid w:val="00977DB6"/>
    <w:rsid w:val="0098056B"/>
    <w:rsid w:val="00980F4E"/>
    <w:rsid w:val="009810BE"/>
    <w:rsid w:val="00983447"/>
    <w:rsid w:val="00983C1A"/>
    <w:rsid w:val="00984C50"/>
    <w:rsid w:val="00984F74"/>
    <w:rsid w:val="009853C0"/>
    <w:rsid w:val="00986EFF"/>
    <w:rsid w:val="00990B5A"/>
    <w:rsid w:val="00991722"/>
    <w:rsid w:val="00993A8D"/>
    <w:rsid w:val="00993B3B"/>
    <w:rsid w:val="00993DFD"/>
    <w:rsid w:val="009947CE"/>
    <w:rsid w:val="00996D2C"/>
    <w:rsid w:val="009A0535"/>
    <w:rsid w:val="009A071C"/>
    <w:rsid w:val="009A209A"/>
    <w:rsid w:val="009A2F19"/>
    <w:rsid w:val="009A3E9A"/>
    <w:rsid w:val="009A4BFE"/>
    <w:rsid w:val="009A6E1F"/>
    <w:rsid w:val="009A7FBD"/>
    <w:rsid w:val="009B1673"/>
    <w:rsid w:val="009B1D95"/>
    <w:rsid w:val="009B27B8"/>
    <w:rsid w:val="009B3FD9"/>
    <w:rsid w:val="009B4BF3"/>
    <w:rsid w:val="009B553C"/>
    <w:rsid w:val="009B6314"/>
    <w:rsid w:val="009B693E"/>
    <w:rsid w:val="009B747F"/>
    <w:rsid w:val="009C068A"/>
    <w:rsid w:val="009C1B0A"/>
    <w:rsid w:val="009C1B69"/>
    <w:rsid w:val="009C4BCC"/>
    <w:rsid w:val="009C74AE"/>
    <w:rsid w:val="009D087C"/>
    <w:rsid w:val="009D0F82"/>
    <w:rsid w:val="009D19B2"/>
    <w:rsid w:val="009D22D8"/>
    <w:rsid w:val="009D2EA0"/>
    <w:rsid w:val="009D3A3E"/>
    <w:rsid w:val="009D47CA"/>
    <w:rsid w:val="009D4FF0"/>
    <w:rsid w:val="009D5667"/>
    <w:rsid w:val="009D5BA5"/>
    <w:rsid w:val="009D5C77"/>
    <w:rsid w:val="009D6D31"/>
    <w:rsid w:val="009D6F80"/>
    <w:rsid w:val="009D7294"/>
    <w:rsid w:val="009E0368"/>
    <w:rsid w:val="009E0978"/>
    <w:rsid w:val="009E2FE1"/>
    <w:rsid w:val="009E332D"/>
    <w:rsid w:val="009E339D"/>
    <w:rsid w:val="009E3F89"/>
    <w:rsid w:val="009E47D0"/>
    <w:rsid w:val="009E513A"/>
    <w:rsid w:val="009E5755"/>
    <w:rsid w:val="009E5B18"/>
    <w:rsid w:val="009E60DB"/>
    <w:rsid w:val="009E6404"/>
    <w:rsid w:val="009F17F8"/>
    <w:rsid w:val="009F2499"/>
    <w:rsid w:val="009F345D"/>
    <w:rsid w:val="009F4474"/>
    <w:rsid w:val="009F53F8"/>
    <w:rsid w:val="009F57A0"/>
    <w:rsid w:val="009F7192"/>
    <w:rsid w:val="009F7BF8"/>
    <w:rsid w:val="00A00207"/>
    <w:rsid w:val="00A0075F"/>
    <w:rsid w:val="00A0146F"/>
    <w:rsid w:val="00A01B29"/>
    <w:rsid w:val="00A02168"/>
    <w:rsid w:val="00A0219B"/>
    <w:rsid w:val="00A02232"/>
    <w:rsid w:val="00A02E25"/>
    <w:rsid w:val="00A03166"/>
    <w:rsid w:val="00A032EF"/>
    <w:rsid w:val="00A03B5D"/>
    <w:rsid w:val="00A04609"/>
    <w:rsid w:val="00A05F77"/>
    <w:rsid w:val="00A07483"/>
    <w:rsid w:val="00A07831"/>
    <w:rsid w:val="00A1012B"/>
    <w:rsid w:val="00A1091A"/>
    <w:rsid w:val="00A116FB"/>
    <w:rsid w:val="00A12306"/>
    <w:rsid w:val="00A12663"/>
    <w:rsid w:val="00A12D96"/>
    <w:rsid w:val="00A13206"/>
    <w:rsid w:val="00A14C18"/>
    <w:rsid w:val="00A17B93"/>
    <w:rsid w:val="00A202DA"/>
    <w:rsid w:val="00A20B04"/>
    <w:rsid w:val="00A2159B"/>
    <w:rsid w:val="00A218D4"/>
    <w:rsid w:val="00A21E07"/>
    <w:rsid w:val="00A22444"/>
    <w:rsid w:val="00A22AF6"/>
    <w:rsid w:val="00A236EC"/>
    <w:rsid w:val="00A23834"/>
    <w:rsid w:val="00A24087"/>
    <w:rsid w:val="00A30204"/>
    <w:rsid w:val="00A337B4"/>
    <w:rsid w:val="00A35A5C"/>
    <w:rsid w:val="00A365F0"/>
    <w:rsid w:val="00A4014F"/>
    <w:rsid w:val="00A4047C"/>
    <w:rsid w:val="00A40FA8"/>
    <w:rsid w:val="00A419F0"/>
    <w:rsid w:val="00A41BDE"/>
    <w:rsid w:val="00A41E11"/>
    <w:rsid w:val="00A42642"/>
    <w:rsid w:val="00A42E55"/>
    <w:rsid w:val="00A433ED"/>
    <w:rsid w:val="00A43550"/>
    <w:rsid w:val="00A4426F"/>
    <w:rsid w:val="00A45192"/>
    <w:rsid w:val="00A462C1"/>
    <w:rsid w:val="00A463DA"/>
    <w:rsid w:val="00A46867"/>
    <w:rsid w:val="00A472A2"/>
    <w:rsid w:val="00A4769F"/>
    <w:rsid w:val="00A500F6"/>
    <w:rsid w:val="00A50185"/>
    <w:rsid w:val="00A51AEC"/>
    <w:rsid w:val="00A51B27"/>
    <w:rsid w:val="00A52169"/>
    <w:rsid w:val="00A53174"/>
    <w:rsid w:val="00A5442E"/>
    <w:rsid w:val="00A5449A"/>
    <w:rsid w:val="00A55797"/>
    <w:rsid w:val="00A55EC1"/>
    <w:rsid w:val="00A561CE"/>
    <w:rsid w:val="00A575C7"/>
    <w:rsid w:val="00A57665"/>
    <w:rsid w:val="00A57B60"/>
    <w:rsid w:val="00A60432"/>
    <w:rsid w:val="00A605F3"/>
    <w:rsid w:val="00A61135"/>
    <w:rsid w:val="00A61D30"/>
    <w:rsid w:val="00A62D50"/>
    <w:rsid w:val="00A65031"/>
    <w:rsid w:val="00A650EE"/>
    <w:rsid w:val="00A6578F"/>
    <w:rsid w:val="00A65D7C"/>
    <w:rsid w:val="00A66F9D"/>
    <w:rsid w:val="00A673F2"/>
    <w:rsid w:val="00A73B62"/>
    <w:rsid w:val="00A7580D"/>
    <w:rsid w:val="00A75A4A"/>
    <w:rsid w:val="00A75D72"/>
    <w:rsid w:val="00A76032"/>
    <w:rsid w:val="00A760F4"/>
    <w:rsid w:val="00A769F4"/>
    <w:rsid w:val="00A7768E"/>
    <w:rsid w:val="00A77A59"/>
    <w:rsid w:val="00A77A7D"/>
    <w:rsid w:val="00A77D89"/>
    <w:rsid w:val="00A804B2"/>
    <w:rsid w:val="00A80E4B"/>
    <w:rsid w:val="00A824C7"/>
    <w:rsid w:val="00A82623"/>
    <w:rsid w:val="00A82D95"/>
    <w:rsid w:val="00A835E0"/>
    <w:rsid w:val="00A84D9C"/>
    <w:rsid w:val="00A85AD6"/>
    <w:rsid w:val="00A868BD"/>
    <w:rsid w:val="00A86A4F"/>
    <w:rsid w:val="00A86D91"/>
    <w:rsid w:val="00A90696"/>
    <w:rsid w:val="00A90C3E"/>
    <w:rsid w:val="00A90C4C"/>
    <w:rsid w:val="00A90D41"/>
    <w:rsid w:val="00A92F9E"/>
    <w:rsid w:val="00A932D0"/>
    <w:rsid w:val="00A93803"/>
    <w:rsid w:val="00A9788B"/>
    <w:rsid w:val="00AA00A9"/>
    <w:rsid w:val="00AA088A"/>
    <w:rsid w:val="00AA1CC1"/>
    <w:rsid w:val="00AA22F8"/>
    <w:rsid w:val="00AA4229"/>
    <w:rsid w:val="00AA43C1"/>
    <w:rsid w:val="00AA4E5E"/>
    <w:rsid w:val="00AA58F4"/>
    <w:rsid w:val="00AA66DE"/>
    <w:rsid w:val="00AA6ACA"/>
    <w:rsid w:val="00AB06B0"/>
    <w:rsid w:val="00AB17AB"/>
    <w:rsid w:val="00AB2723"/>
    <w:rsid w:val="00AB2D2E"/>
    <w:rsid w:val="00AB4A55"/>
    <w:rsid w:val="00AB4E91"/>
    <w:rsid w:val="00AB4FD8"/>
    <w:rsid w:val="00AB5355"/>
    <w:rsid w:val="00AB55A3"/>
    <w:rsid w:val="00AB57DB"/>
    <w:rsid w:val="00AB6FE1"/>
    <w:rsid w:val="00AB72CA"/>
    <w:rsid w:val="00AB771A"/>
    <w:rsid w:val="00AB7D63"/>
    <w:rsid w:val="00AC0618"/>
    <w:rsid w:val="00AC163B"/>
    <w:rsid w:val="00AC1FDB"/>
    <w:rsid w:val="00AC2A77"/>
    <w:rsid w:val="00AC314A"/>
    <w:rsid w:val="00AC3B9A"/>
    <w:rsid w:val="00AC4048"/>
    <w:rsid w:val="00AC5251"/>
    <w:rsid w:val="00AC57E6"/>
    <w:rsid w:val="00AD0278"/>
    <w:rsid w:val="00AD0F6A"/>
    <w:rsid w:val="00AD1614"/>
    <w:rsid w:val="00AD208E"/>
    <w:rsid w:val="00AD231E"/>
    <w:rsid w:val="00AD334D"/>
    <w:rsid w:val="00AD3B99"/>
    <w:rsid w:val="00AD42C6"/>
    <w:rsid w:val="00AD6022"/>
    <w:rsid w:val="00AE09D8"/>
    <w:rsid w:val="00AE3164"/>
    <w:rsid w:val="00AE56B8"/>
    <w:rsid w:val="00AE6038"/>
    <w:rsid w:val="00AE6B8E"/>
    <w:rsid w:val="00AE6C8E"/>
    <w:rsid w:val="00AF067E"/>
    <w:rsid w:val="00AF5CCC"/>
    <w:rsid w:val="00AF6DA2"/>
    <w:rsid w:val="00B001B5"/>
    <w:rsid w:val="00B01B36"/>
    <w:rsid w:val="00B029B3"/>
    <w:rsid w:val="00B0655D"/>
    <w:rsid w:val="00B066B6"/>
    <w:rsid w:val="00B068B0"/>
    <w:rsid w:val="00B0774B"/>
    <w:rsid w:val="00B079F7"/>
    <w:rsid w:val="00B102B9"/>
    <w:rsid w:val="00B10D05"/>
    <w:rsid w:val="00B120CC"/>
    <w:rsid w:val="00B12343"/>
    <w:rsid w:val="00B12FAD"/>
    <w:rsid w:val="00B132F5"/>
    <w:rsid w:val="00B13E77"/>
    <w:rsid w:val="00B152AB"/>
    <w:rsid w:val="00B15F55"/>
    <w:rsid w:val="00B162E8"/>
    <w:rsid w:val="00B168BE"/>
    <w:rsid w:val="00B177B6"/>
    <w:rsid w:val="00B17FF1"/>
    <w:rsid w:val="00B22803"/>
    <w:rsid w:val="00B250FE"/>
    <w:rsid w:val="00B261D5"/>
    <w:rsid w:val="00B26E10"/>
    <w:rsid w:val="00B27E47"/>
    <w:rsid w:val="00B27FD0"/>
    <w:rsid w:val="00B30DDF"/>
    <w:rsid w:val="00B311A5"/>
    <w:rsid w:val="00B31659"/>
    <w:rsid w:val="00B31F6B"/>
    <w:rsid w:val="00B32216"/>
    <w:rsid w:val="00B34FA6"/>
    <w:rsid w:val="00B3635E"/>
    <w:rsid w:val="00B3736C"/>
    <w:rsid w:val="00B430ED"/>
    <w:rsid w:val="00B438B9"/>
    <w:rsid w:val="00B442AD"/>
    <w:rsid w:val="00B50E2B"/>
    <w:rsid w:val="00B51182"/>
    <w:rsid w:val="00B521E2"/>
    <w:rsid w:val="00B52857"/>
    <w:rsid w:val="00B52A00"/>
    <w:rsid w:val="00B538BA"/>
    <w:rsid w:val="00B54AB2"/>
    <w:rsid w:val="00B55114"/>
    <w:rsid w:val="00B55293"/>
    <w:rsid w:val="00B5646D"/>
    <w:rsid w:val="00B56AC6"/>
    <w:rsid w:val="00B579B2"/>
    <w:rsid w:val="00B57A85"/>
    <w:rsid w:val="00B57DA3"/>
    <w:rsid w:val="00B60186"/>
    <w:rsid w:val="00B61038"/>
    <w:rsid w:val="00B61A3A"/>
    <w:rsid w:val="00B61AA9"/>
    <w:rsid w:val="00B61E9A"/>
    <w:rsid w:val="00B61FFB"/>
    <w:rsid w:val="00B62223"/>
    <w:rsid w:val="00B627F0"/>
    <w:rsid w:val="00B6334D"/>
    <w:rsid w:val="00B63DE4"/>
    <w:rsid w:val="00B64758"/>
    <w:rsid w:val="00B64A4B"/>
    <w:rsid w:val="00B672F1"/>
    <w:rsid w:val="00B67925"/>
    <w:rsid w:val="00B67DC6"/>
    <w:rsid w:val="00B70590"/>
    <w:rsid w:val="00B710DA"/>
    <w:rsid w:val="00B71ECD"/>
    <w:rsid w:val="00B73049"/>
    <w:rsid w:val="00B734A1"/>
    <w:rsid w:val="00B7415E"/>
    <w:rsid w:val="00B74B54"/>
    <w:rsid w:val="00B75551"/>
    <w:rsid w:val="00B77A18"/>
    <w:rsid w:val="00B77A33"/>
    <w:rsid w:val="00B819CB"/>
    <w:rsid w:val="00B825C6"/>
    <w:rsid w:val="00B8295C"/>
    <w:rsid w:val="00B83103"/>
    <w:rsid w:val="00B833EB"/>
    <w:rsid w:val="00B83F32"/>
    <w:rsid w:val="00B84CC7"/>
    <w:rsid w:val="00B86778"/>
    <w:rsid w:val="00B86832"/>
    <w:rsid w:val="00B90544"/>
    <w:rsid w:val="00B90E3D"/>
    <w:rsid w:val="00B918C8"/>
    <w:rsid w:val="00B920C9"/>
    <w:rsid w:val="00B923C6"/>
    <w:rsid w:val="00B9347D"/>
    <w:rsid w:val="00B939B4"/>
    <w:rsid w:val="00B93A95"/>
    <w:rsid w:val="00B93E22"/>
    <w:rsid w:val="00B943F1"/>
    <w:rsid w:val="00B957D0"/>
    <w:rsid w:val="00BA09BA"/>
    <w:rsid w:val="00BA0C8F"/>
    <w:rsid w:val="00BA16CB"/>
    <w:rsid w:val="00BA22A2"/>
    <w:rsid w:val="00BA353F"/>
    <w:rsid w:val="00BA3DC0"/>
    <w:rsid w:val="00BA510A"/>
    <w:rsid w:val="00BA526F"/>
    <w:rsid w:val="00BA6B74"/>
    <w:rsid w:val="00BA6D1E"/>
    <w:rsid w:val="00BB0055"/>
    <w:rsid w:val="00BB2DE7"/>
    <w:rsid w:val="00BB5C71"/>
    <w:rsid w:val="00BB5C8C"/>
    <w:rsid w:val="00BB5DB6"/>
    <w:rsid w:val="00BB6041"/>
    <w:rsid w:val="00BB6D0D"/>
    <w:rsid w:val="00BB764D"/>
    <w:rsid w:val="00BB7EC4"/>
    <w:rsid w:val="00BC17C7"/>
    <w:rsid w:val="00BC1DB2"/>
    <w:rsid w:val="00BC217C"/>
    <w:rsid w:val="00BC28BA"/>
    <w:rsid w:val="00BC2929"/>
    <w:rsid w:val="00BC32D1"/>
    <w:rsid w:val="00BC4028"/>
    <w:rsid w:val="00BC40DF"/>
    <w:rsid w:val="00BC43EA"/>
    <w:rsid w:val="00BC47BF"/>
    <w:rsid w:val="00BC499A"/>
    <w:rsid w:val="00BC505B"/>
    <w:rsid w:val="00BC548C"/>
    <w:rsid w:val="00BC556D"/>
    <w:rsid w:val="00BC5875"/>
    <w:rsid w:val="00BC6561"/>
    <w:rsid w:val="00BD0464"/>
    <w:rsid w:val="00BD1688"/>
    <w:rsid w:val="00BD3848"/>
    <w:rsid w:val="00BD3E17"/>
    <w:rsid w:val="00BD4E3A"/>
    <w:rsid w:val="00BE18A3"/>
    <w:rsid w:val="00BE2E4C"/>
    <w:rsid w:val="00BE2F0A"/>
    <w:rsid w:val="00BE31B7"/>
    <w:rsid w:val="00BE36FC"/>
    <w:rsid w:val="00BE3704"/>
    <w:rsid w:val="00BE3E93"/>
    <w:rsid w:val="00BE6003"/>
    <w:rsid w:val="00BE62F1"/>
    <w:rsid w:val="00BE6C91"/>
    <w:rsid w:val="00BF02FA"/>
    <w:rsid w:val="00BF19AB"/>
    <w:rsid w:val="00BF330C"/>
    <w:rsid w:val="00BF482C"/>
    <w:rsid w:val="00BF5F9E"/>
    <w:rsid w:val="00BF6FFC"/>
    <w:rsid w:val="00BF76C7"/>
    <w:rsid w:val="00C00104"/>
    <w:rsid w:val="00C00A2D"/>
    <w:rsid w:val="00C010E7"/>
    <w:rsid w:val="00C02281"/>
    <w:rsid w:val="00C03261"/>
    <w:rsid w:val="00C03576"/>
    <w:rsid w:val="00C04759"/>
    <w:rsid w:val="00C04FA6"/>
    <w:rsid w:val="00C0515E"/>
    <w:rsid w:val="00C064B7"/>
    <w:rsid w:val="00C07DD9"/>
    <w:rsid w:val="00C07F2E"/>
    <w:rsid w:val="00C10562"/>
    <w:rsid w:val="00C11190"/>
    <w:rsid w:val="00C1305A"/>
    <w:rsid w:val="00C134B8"/>
    <w:rsid w:val="00C13DD6"/>
    <w:rsid w:val="00C1406F"/>
    <w:rsid w:val="00C1414F"/>
    <w:rsid w:val="00C16E4E"/>
    <w:rsid w:val="00C17E3D"/>
    <w:rsid w:val="00C20AB0"/>
    <w:rsid w:val="00C211CB"/>
    <w:rsid w:val="00C21EF7"/>
    <w:rsid w:val="00C22403"/>
    <w:rsid w:val="00C22501"/>
    <w:rsid w:val="00C2281F"/>
    <w:rsid w:val="00C2294F"/>
    <w:rsid w:val="00C22A12"/>
    <w:rsid w:val="00C23AD5"/>
    <w:rsid w:val="00C25498"/>
    <w:rsid w:val="00C259A0"/>
    <w:rsid w:val="00C27295"/>
    <w:rsid w:val="00C278D7"/>
    <w:rsid w:val="00C30F84"/>
    <w:rsid w:val="00C32025"/>
    <w:rsid w:val="00C32AC1"/>
    <w:rsid w:val="00C3349B"/>
    <w:rsid w:val="00C339F0"/>
    <w:rsid w:val="00C3405F"/>
    <w:rsid w:val="00C35A8E"/>
    <w:rsid w:val="00C366B8"/>
    <w:rsid w:val="00C36D85"/>
    <w:rsid w:val="00C374D8"/>
    <w:rsid w:val="00C40085"/>
    <w:rsid w:val="00C40E50"/>
    <w:rsid w:val="00C41992"/>
    <w:rsid w:val="00C42996"/>
    <w:rsid w:val="00C43D33"/>
    <w:rsid w:val="00C44B0C"/>
    <w:rsid w:val="00C45FD7"/>
    <w:rsid w:val="00C4684A"/>
    <w:rsid w:val="00C50F35"/>
    <w:rsid w:val="00C53416"/>
    <w:rsid w:val="00C53822"/>
    <w:rsid w:val="00C53F90"/>
    <w:rsid w:val="00C552F1"/>
    <w:rsid w:val="00C55C4F"/>
    <w:rsid w:val="00C56564"/>
    <w:rsid w:val="00C57316"/>
    <w:rsid w:val="00C57B35"/>
    <w:rsid w:val="00C605B2"/>
    <w:rsid w:val="00C61529"/>
    <w:rsid w:val="00C62A8F"/>
    <w:rsid w:val="00C638BA"/>
    <w:rsid w:val="00C6525D"/>
    <w:rsid w:val="00C65C2F"/>
    <w:rsid w:val="00C66A09"/>
    <w:rsid w:val="00C66EEA"/>
    <w:rsid w:val="00C67256"/>
    <w:rsid w:val="00C67E72"/>
    <w:rsid w:val="00C71C6D"/>
    <w:rsid w:val="00C72E49"/>
    <w:rsid w:val="00C74675"/>
    <w:rsid w:val="00C767F8"/>
    <w:rsid w:val="00C7695B"/>
    <w:rsid w:val="00C76E68"/>
    <w:rsid w:val="00C776A4"/>
    <w:rsid w:val="00C77987"/>
    <w:rsid w:val="00C80A32"/>
    <w:rsid w:val="00C81896"/>
    <w:rsid w:val="00C81D77"/>
    <w:rsid w:val="00C8337B"/>
    <w:rsid w:val="00C8382C"/>
    <w:rsid w:val="00C854B1"/>
    <w:rsid w:val="00C85E23"/>
    <w:rsid w:val="00C86287"/>
    <w:rsid w:val="00C87BFA"/>
    <w:rsid w:val="00C90695"/>
    <w:rsid w:val="00C90A38"/>
    <w:rsid w:val="00C90B3C"/>
    <w:rsid w:val="00C925A5"/>
    <w:rsid w:val="00C92B6E"/>
    <w:rsid w:val="00C92EB1"/>
    <w:rsid w:val="00C93A80"/>
    <w:rsid w:val="00C93DE4"/>
    <w:rsid w:val="00C9450E"/>
    <w:rsid w:val="00C9508C"/>
    <w:rsid w:val="00C954D1"/>
    <w:rsid w:val="00C95B24"/>
    <w:rsid w:val="00C96244"/>
    <w:rsid w:val="00C967DC"/>
    <w:rsid w:val="00C968B8"/>
    <w:rsid w:val="00C97C4D"/>
    <w:rsid w:val="00C97D1A"/>
    <w:rsid w:val="00CA00B3"/>
    <w:rsid w:val="00CA168B"/>
    <w:rsid w:val="00CA212D"/>
    <w:rsid w:val="00CA3709"/>
    <w:rsid w:val="00CA3D63"/>
    <w:rsid w:val="00CA4526"/>
    <w:rsid w:val="00CA45CF"/>
    <w:rsid w:val="00CA6CB1"/>
    <w:rsid w:val="00CA7229"/>
    <w:rsid w:val="00CA7405"/>
    <w:rsid w:val="00CA7476"/>
    <w:rsid w:val="00CB0201"/>
    <w:rsid w:val="00CB165A"/>
    <w:rsid w:val="00CB17BF"/>
    <w:rsid w:val="00CB3233"/>
    <w:rsid w:val="00CB495F"/>
    <w:rsid w:val="00CB4C64"/>
    <w:rsid w:val="00CB56EA"/>
    <w:rsid w:val="00CB73D2"/>
    <w:rsid w:val="00CC0873"/>
    <w:rsid w:val="00CC0A48"/>
    <w:rsid w:val="00CC1236"/>
    <w:rsid w:val="00CC4F1F"/>
    <w:rsid w:val="00CC5401"/>
    <w:rsid w:val="00CC5463"/>
    <w:rsid w:val="00CC55BC"/>
    <w:rsid w:val="00CC5713"/>
    <w:rsid w:val="00CD0CBF"/>
    <w:rsid w:val="00CD18EF"/>
    <w:rsid w:val="00CD25A9"/>
    <w:rsid w:val="00CD2852"/>
    <w:rsid w:val="00CD4D90"/>
    <w:rsid w:val="00CD5AB4"/>
    <w:rsid w:val="00CD5CF1"/>
    <w:rsid w:val="00CD5F5C"/>
    <w:rsid w:val="00CD7B04"/>
    <w:rsid w:val="00CE095E"/>
    <w:rsid w:val="00CE1BE8"/>
    <w:rsid w:val="00CE2162"/>
    <w:rsid w:val="00CE2225"/>
    <w:rsid w:val="00CE2433"/>
    <w:rsid w:val="00CE2A76"/>
    <w:rsid w:val="00CE43B1"/>
    <w:rsid w:val="00CE4639"/>
    <w:rsid w:val="00CE4974"/>
    <w:rsid w:val="00CE4B70"/>
    <w:rsid w:val="00CE6643"/>
    <w:rsid w:val="00CE72A1"/>
    <w:rsid w:val="00CE79A7"/>
    <w:rsid w:val="00CE7E09"/>
    <w:rsid w:val="00CF04D8"/>
    <w:rsid w:val="00CF347C"/>
    <w:rsid w:val="00CF4581"/>
    <w:rsid w:val="00CF74A1"/>
    <w:rsid w:val="00D0063C"/>
    <w:rsid w:val="00D00D42"/>
    <w:rsid w:val="00D0203D"/>
    <w:rsid w:val="00D02C94"/>
    <w:rsid w:val="00D04F3B"/>
    <w:rsid w:val="00D11982"/>
    <w:rsid w:val="00D13844"/>
    <w:rsid w:val="00D13B95"/>
    <w:rsid w:val="00D148FF"/>
    <w:rsid w:val="00D15B22"/>
    <w:rsid w:val="00D15CA9"/>
    <w:rsid w:val="00D1704B"/>
    <w:rsid w:val="00D20DB8"/>
    <w:rsid w:val="00D20E5A"/>
    <w:rsid w:val="00D216E9"/>
    <w:rsid w:val="00D22AB6"/>
    <w:rsid w:val="00D243A1"/>
    <w:rsid w:val="00D2456A"/>
    <w:rsid w:val="00D24B03"/>
    <w:rsid w:val="00D25F0B"/>
    <w:rsid w:val="00D262CD"/>
    <w:rsid w:val="00D27093"/>
    <w:rsid w:val="00D271D0"/>
    <w:rsid w:val="00D30935"/>
    <w:rsid w:val="00D34B7C"/>
    <w:rsid w:val="00D3584C"/>
    <w:rsid w:val="00D35BAE"/>
    <w:rsid w:val="00D35F62"/>
    <w:rsid w:val="00D367EF"/>
    <w:rsid w:val="00D37EBC"/>
    <w:rsid w:val="00D40E36"/>
    <w:rsid w:val="00D4152E"/>
    <w:rsid w:val="00D41B3C"/>
    <w:rsid w:val="00D41DB8"/>
    <w:rsid w:val="00D41F74"/>
    <w:rsid w:val="00D42174"/>
    <w:rsid w:val="00D427A4"/>
    <w:rsid w:val="00D42C63"/>
    <w:rsid w:val="00D42CEE"/>
    <w:rsid w:val="00D42F41"/>
    <w:rsid w:val="00D45081"/>
    <w:rsid w:val="00D45E86"/>
    <w:rsid w:val="00D46931"/>
    <w:rsid w:val="00D47C54"/>
    <w:rsid w:val="00D50525"/>
    <w:rsid w:val="00D51206"/>
    <w:rsid w:val="00D5124E"/>
    <w:rsid w:val="00D512BF"/>
    <w:rsid w:val="00D52BEC"/>
    <w:rsid w:val="00D532C9"/>
    <w:rsid w:val="00D53634"/>
    <w:rsid w:val="00D536C1"/>
    <w:rsid w:val="00D545DA"/>
    <w:rsid w:val="00D55395"/>
    <w:rsid w:val="00D55FBC"/>
    <w:rsid w:val="00D56BAD"/>
    <w:rsid w:val="00D57D0B"/>
    <w:rsid w:val="00D60925"/>
    <w:rsid w:val="00D60FD3"/>
    <w:rsid w:val="00D61741"/>
    <w:rsid w:val="00D61DED"/>
    <w:rsid w:val="00D6320F"/>
    <w:rsid w:val="00D63B47"/>
    <w:rsid w:val="00D6491A"/>
    <w:rsid w:val="00D65040"/>
    <w:rsid w:val="00D66642"/>
    <w:rsid w:val="00D66C3E"/>
    <w:rsid w:val="00D66D9E"/>
    <w:rsid w:val="00D66DC9"/>
    <w:rsid w:val="00D67052"/>
    <w:rsid w:val="00D67DAB"/>
    <w:rsid w:val="00D67E18"/>
    <w:rsid w:val="00D71382"/>
    <w:rsid w:val="00D74F24"/>
    <w:rsid w:val="00D75546"/>
    <w:rsid w:val="00D755DB"/>
    <w:rsid w:val="00D75647"/>
    <w:rsid w:val="00D77169"/>
    <w:rsid w:val="00D772DD"/>
    <w:rsid w:val="00D776CA"/>
    <w:rsid w:val="00D77D1F"/>
    <w:rsid w:val="00D80514"/>
    <w:rsid w:val="00D8178D"/>
    <w:rsid w:val="00D82CEF"/>
    <w:rsid w:val="00D83356"/>
    <w:rsid w:val="00D852BC"/>
    <w:rsid w:val="00D864B5"/>
    <w:rsid w:val="00D867B1"/>
    <w:rsid w:val="00D86DD7"/>
    <w:rsid w:val="00D90009"/>
    <w:rsid w:val="00D90E98"/>
    <w:rsid w:val="00D91725"/>
    <w:rsid w:val="00D91C7B"/>
    <w:rsid w:val="00D91FD5"/>
    <w:rsid w:val="00D9586A"/>
    <w:rsid w:val="00D96713"/>
    <w:rsid w:val="00D968AB"/>
    <w:rsid w:val="00D96B67"/>
    <w:rsid w:val="00D96CBC"/>
    <w:rsid w:val="00D970C0"/>
    <w:rsid w:val="00D97AEC"/>
    <w:rsid w:val="00D97AF9"/>
    <w:rsid w:val="00DA045E"/>
    <w:rsid w:val="00DA292C"/>
    <w:rsid w:val="00DA2BDD"/>
    <w:rsid w:val="00DA2E96"/>
    <w:rsid w:val="00DA332C"/>
    <w:rsid w:val="00DA4122"/>
    <w:rsid w:val="00DA41A6"/>
    <w:rsid w:val="00DA4597"/>
    <w:rsid w:val="00DA4A26"/>
    <w:rsid w:val="00DA52B5"/>
    <w:rsid w:val="00DA5BA2"/>
    <w:rsid w:val="00DA5DAC"/>
    <w:rsid w:val="00DA673D"/>
    <w:rsid w:val="00DA7B2B"/>
    <w:rsid w:val="00DA7C8C"/>
    <w:rsid w:val="00DB0303"/>
    <w:rsid w:val="00DB15BD"/>
    <w:rsid w:val="00DB1E9A"/>
    <w:rsid w:val="00DB3B4E"/>
    <w:rsid w:val="00DB4D33"/>
    <w:rsid w:val="00DB58E0"/>
    <w:rsid w:val="00DB630B"/>
    <w:rsid w:val="00DB6A82"/>
    <w:rsid w:val="00DB6CA3"/>
    <w:rsid w:val="00DC04C4"/>
    <w:rsid w:val="00DC0D17"/>
    <w:rsid w:val="00DC2B4D"/>
    <w:rsid w:val="00DC351C"/>
    <w:rsid w:val="00DC5469"/>
    <w:rsid w:val="00DC56EC"/>
    <w:rsid w:val="00DC58CA"/>
    <w:rsid w:val="00DC6F11"/>
    <w:rsid w:val="00DC6F7F"/>
    <w:rsid w:val="00DC762F"/>
    <w:rsid w:val="00DC7904"/>
    <w:rsid w:val="00DC7D87"/>
    <w:rsid w:val="00DD002A"/>
    <w:rsid w:val="00DD02FE"/>
    <w:rsid w:val="00DD0AF3"/>
    <w:rsid w:val="00DD1BB6"/>
    <w:rsid w:val="00DD2F84"/>
    <w:rsid w:val="00DD44AB"/>
    <w:rsid w:val="00DD503D"/>
    <w:rsid w:val="00DD6C3C"/>
    <w:rsid w:val="00DD78C2"/>
    <w:rsid w:val="00DE1659"/>
    <w:rsid w:val="00DE196F"/>
    <w:rsid w:val="00DE2CBE"/>
    <w:rsid w:val="00DE2D21"/>
    <w:rsid w:val="00DE70B5"/>
    <w:rsid w:val="00DE737E"/>
    <w:rsid w:val="00DF0F10"/>
    <w:rsid w:val="00DF1936"/>
    <w:rsid w:val="00DF1FE0"/>
    <w:rsid w:val="00DF20AC"/>
    <w:rsid w:val="00DF28AE"/>
    <w:rsid w:val="00DF2DDA"/>
    <w:rsid w:val="00DF4A0C"/>
    <w:rsid w:val="00DF630F"/>
    <w:rsid w:val="00DF69D0"/>
    <w:rsid w:val="00E0009F"/>
    <w:rsid w:val="00E003A7"/>
    <w:rsid w:val="00E01731"/>
    <w:rsid w:val="00E0231C"/>
    <w:rsid w:val="00E02685"/>
    <w:rsid w:val="00E02EA0"/>
    <w:rsid w:val="00E03627"/>
    <w:rsid w:val="00E045BF"/>
    <w:rsid w:val="00E04F85"/>
    <w:rsid w:val="00E0622D"/>
    <w:rsid w:val="00E07147"/>
    <w:rsid w:val="00E07FD2"/>
    <w:rsid w:val="00E101FC"/>
    <w:rsid w:val="00E109A2"/>
    <w:rsid w:val="00E11191"/>
    <w:rsid w:val="00E1144E"/>
    <w:rsid w:val="00E1158A"/>
    <w:rsid w:val="00E13E60"/>
    <w:rsid w:val="00E13FAD"/>
    <w:rsid w:val="00E16001"/>
    <w:rsid w:val="00E162E7"/>
    <w:rsid w:val="00E170CF"/>
    <w:rsid w:val="00E20718"/>
    <w:rsid w:val="00E21389"/>
    <w:rsid w:val="00E21AD5"/>
    <w:rsid w:val="00E231DA"/>
    <w:rsid w:val="00E2427E"/>
    <w:rsid w:val="00E25325"/>
    <w:rsid w:val="00E25539"/>
    <w:rsid w:val="00E268CA"/>
    <w:rsid w:val="00E27A04"/>
    <w:rsid w:val="00E30C05"/>
    <w:rsid w:val="00E32C04"/>
    <w:rsid w:val="00E32D63"/>
    <w:rsid w:val="00E352D2"/>
    <w:rsid w:val="00E35503"/>
    <w:rsid w:val="00E356AB"/>
    <w:rsid w:val="00E37E18"/>
    <w:rsid w:val="00E40DFD"/>
    <w:rsid w:val="00E411D8"/>
    <w:rsid w:val="00E415B6"/>
    <w:rsid w:val="00E41A09"/>
    <w:rsid w:val="00E41EF6"/>
    <w:rsid w:val="00E42AE6"/>
    <w:rsid w:val="00E42C6B"/>
    <w:rsid w:val="00E43316"/>
    <w:rsid w:val="00E43361"/>
    <w:rsid w:val="00E4442A"/>
    <w:rsid w:val="00E4673D"/>
    <w:rsid w:val="00E47407"/>
    <w:rsid w:val="00E5048E"/>
    <w:rsid w:val="00E5190C"/>
    <w:rsid w:val="00E521DC"/>
    <w:rsid w:val="00E54752"/>
    <w:rsid w:val="00E54846"/>
    <w:rsid w:val="00E54FDA"/>
    <w:rsid w:val="00E55731"/>
    <w:rsid w:val="00E5592F"/>
    <w:rsid w:val="00E566B5"/>
    <w:rsid w:val="00E567AE"/>
    <w:rsid w:val="00E56D5C"/>
    <w:rsid w:val="00E57FBF"/>
    <w:rsid w:val="00E6062F"/>
    <w:rsid w:val="00E613C3"/>
    <w:rsid w:val="00E614EA"/>
    <w:rsid w:val="00E65824"/>
    <w:rsid w:val="00E66478"/>
    <w:rsid w:val="00E66768"/>
    <w:rsid w:val="00E66B45"/>
    <w:rsid w:val="00E70375"/>
    <w:rsid w:val="00E70FF0"/>
    <w:rsid w:val="00E72E83"/>
    <w:rsid w:val="00E7351A"/>
    <w:rsid w:val="00E743A5"/>
    <w:rsid w:val="00E74914"/>
    <w:rsid w:val="00E74B05"/>
    <w:rsid w:val="00E74BF8"/>
    <w:rsid w:val="00E755C2"/>
    <w:rsid w:val="00E75C75"/>
    <w:rsid w:val="00E76AF4"/>
    <w:rsid w:val="00E773A7"/>
    <w:rsid w:val="00E77511"/>
    <w:rsid w:val="00E80EA5"/>
    <w:rsid w:val="00E81BCA"/>
    <w:rsid w:val="00E82102"/>
    <w:rsid w:val="00E82545"/>
    <w:rsid w:val="00E82EB3"/>
    <w:rsid w:val="00E830AA"/>
    <w:rsid w:val="00E83585"/>
    <w:rsid w:val="00E83830"/>
    <w:rsid w:val="00E84264"/>
    <w:rsid w:val="00E849F6"/>
    <w:rsid w:val="00E84D52"/>
    <w:rsid w:val="00E86611"/>
    <w:rsid w:val="00E8662D"/>
    <w:rsid w:val="00E90611"/>
    <w:rsid w:val="00E91CBF"/>
    <w:rsid w:val="00E92751"/>
    <w:rsid w:val="00E935C4"/>
    <w:rsid w:val="00E9463E"/>
    <w:rsid w:val="00E9546C"/>
    <w:rsid w:val="00E956EB"/>
    <w:rsid w:val="00E957E7"/>
    <w:rsid w:val="00E960C0"/>
    <w:rsid w:val="00E9670E"/>
    <w:rsid w:val="00EA0AAF"/>
    <w:rsid w:val="00EA0B0D"/>
    <w:rsid w:val="00EA24EE"/>
    <w:rsid w:val="00EA4F66"/>
    <w:rsid w:val="00EA4FB0"/>
    <w:rsid w:val="00EA5483"/>
    <w:rsid w:val="00EA5B86"/>
    <w:rsid w:val="00EA7439"/>
    <w:rsid w:val="00EA7474"/>
    <w:rsid w:val="00EB0C66"/>
    <w:rsid w:val="00EB0F08"/>
    <w:rsid w:val="00EB1833"/>
    <w:rsid w:val="00EB28E1"/>
    <w:rsid w:val="00EB2A0C"/>
    <w:rsid w:val="00EB39B2"/>
    <w:rsid w:val="00EB4A50"/>
    <w:rsid w:val="00EB517E"/>
    <w:rsid w:val="00EB6920"/>
    <w:rsid w:val="00EB69A6"/>
    <w:rsid w:val="00EB7B2B"/>
    <w:rsid w:val="00EC070C"/>
    <w:rsid w:val="00EC0B21"/>
    <w:rsid w:val="00EC1D84"/>
    <w:rsid w:val="00EC3D01"/>
    <w:rsid w:val="00EC4443"/>
    <w:rsid w:val="00EC4483"/>
    <w:rsid w:val="00EC51A9"/>
    <w:rsid w:val="00EC5447"/>
    <w:rsid w:val="00EC5EA4"/>
    <w:rsid w:val="00EC6D19"/>
    <w:rsid w:val="00EC7575"/>
    <w:rsid w:val="00ED0402"/>
    <w:rsid w:val="00ED08CC"/>
    <w:rsid w:val="00ED1123"/>
    <w:rsid w:val="00ED119F"/>
    <w:rsid w:val="00ED3413"/>
    <w:rsid w:val="00ED37C4"/>
    <w:rsid w:val="00ED3873"/>
    <w:rsid w:val="00ED3C5F"/>
    <w:rsid w:val="00ED49FC"/>
    <w:rsid w:val="00ED4C7D"/>
    <w:rsid w:val="00ED5769"/>
    <w:rsid w:val="00ED67CB"/>
    <w:rsid w:val="00ED6BBA"/>
    <w:rsid w:val="00ED6E94"/>
    <w:rsid w:val="00EE10C5"/>
    <w:rsid w:val="00EE209F"/>
    <w:rsid w:val="00EE2F0F"/>
    <w:rsid w:val="00EE3D9D"/>
    <w:rsid w:val="00EE50B8"/>
    <w:rsid w:val="00EE6455"/>
    <w:rsid w:val="00EE6760"/>
    <w:rsid w:val="00EE6A19"/>
    <w:rsid w:val="00EE6A92"/>
    <w:rsid w:val="00EE79C5"/>
    <w:rsid w:val="00EF0446"/>
    <w:rsid w:val="00EF0641"/>
    <w:rsid w:val="00EF1050"/>
    <w:rsid w:val="00EF2992"/>
    <w:rsid w:val="00EF32EB"/>
    <w:rsid w:val="00EF3599"/>
    <w:rsid w:val="00EF3913"/>
    <w:rsid w:val="00EF4ACA"/>
    <w:rsid w:val="00EF5342"/>
    <w:rsid w:val="00EF5655"/>
    <w:rsid w:val="00EF58E0"/>
    <w:rsid w:val="00EF5971"/>
    <w:rsid w:val="00EF63E3"/>
    <w:rsid w:val="00EF6C1C"/>
    <w:rsid w:val="00EF6DD1"/>
    <w:rsid w:val="00F0098A"/>
    <w:rsid w:val="00F00E20"/>
    <w:rsid w:val="00F01481"/>
    <w:rsid w:val="00F03959"/>
    <w:rsid w:val="00F054FB"/>
    <w:rsid w:val="00F06217"/>
    <w:rsid w:val="00F06BB7"/>
    <w:rsid w:val="00F06FC7"/>
    <w:rsid w:val="00F06FE0"/>
    <w:rsid w:val="00F101E1"/>
    <w:rsid w:val="00F125DE"/>
    <w:rsid w:val="00F13295"/>
    <w:rsid w:val="00F1349F"/>
    <w:rsid w:val="00F145D2"/>
    <w:rsid w:val="00F15791"/>
    <w:rsid w:val="00F204A1"/>
    <w:rsid w:val="00F22334"/>
    <w:rsid w:val="00F23338"/>
    <w:rsid w:val="00F235AB"/>
    <w:rsid w:val="00F2436F"/>
    <w:rsid w:val="00F250AE"/>
    <w:rsid w:val="00F25477"/>
    <w:rsid w:val="00F25512"/>
    <w:rsid w:val="00F3049C"/>
    <w:rsid w:val="00F30DB8"/>
    <w:rsid w:val="00F31343"/>
    <w:rsid w:val="00F31A41"/>
    <w:rsid w:val="00F31F63"/>
    <w:rsid w:val="00F324D6"/>
    <w:rsid w:val="00F32662"/>
    <w:rsid w:val="00F33DFD"/>
    <w:rsid w:val="00F34115"/>
    <w:rsid w:val="00F34379"/>
    <w:rsid w:val="00F34749"/>
    <w:rsid w:val="00F35C6B"/>
    <w:rsid w:val="00F36CDC"/>
    <w:rsid w:val="00F371C7"/>
    <w:rsid w:val="00F3721D"/>
    <w:rsid w:val="00F411E6"/>
    <w:rsid w:val="00F41F34"/>
    <w:rsid w:val="00F41FDF"/>
    <w:rsid w:val="00F42E21"/>
    <w:rsid w:val="00F42FFA"/>
    <w:rsid w:val="00F46660"/>
    <w:rsid w:val="00F46D8D"/>
    <w:rsid w:val="00F50DCE"/>
    <w:rsid w:val="00F5138D"/>
    <w:rsid w:val="00F51DE7"/>
    <w:rsid w:val="00F5229C"/>
    <w:rsid w:val="00F5406E"/>
    <w:rsid w:val="00F55593"/>
    <w:rsid w:val="00F55750"/>
    <w:rsid w:val="00F565FD"/>
    <w:rsid w:val="00F60726"/>
    <w:rsid w:val="00F60D9E"/>
    <w:rsid w:val="00F61091"/>
    <w:rsid w:val="00F6119E"/>
    <w:rsid w:val="00F61ED4"/>
    <w:rsid w:val="00F62455"/>
    <w:rsid w:val="00F62F6A"/>
    <w:rsid w:val="00F64AE4"/>
    <w:rsid w:val="00F66389"/>
    <w:rsid w:val="00F66E1C"/>
    <w:rsid w:val="00F712A9"/>
    <w:rsid w:val="00F71FB9"/>
    <w:rsid w:val="00F72F9D"/>
    <w:rsid w:val="00F73411"/>
    <w:rsid w:val="00F735F7"/>
    <w:rsid w:val="00F73E27"/>
    <w:rsid w:val="00F73EC8"/>
    <w:rsid w:val="00F75774"/>
    <w:rsid w:val="00F75FCD"/>
    <w:rsid w:val="00F76491"/>
    <w:rsid w:val="00F80792"/>
    <w:rsid w:val="00F813A0"/>
    <w:rsid w:val="00F82022"/>
    <w:rsid w:val="00F82F87"/>
    <w:rsid w:val="00F83602"/>
    <w:rsid w:val="00F836FF"/>
    <w:rsid w:val="00F83A05"/>
    <w:rsid w:val="00F84A6E"/>
    <w:rsid w:val="00F84E51"/>
    <w:rsid w:val="00F868BA"/>
    <w:rsid w:val="00F90625"/>
    <w:rsid w:val="00F90F67"/>
    <w:rsid w:val="00F91B25"/>
    <w:rsid w:val="00F93CD3"/>
    <w:rsid w:val="00F947EA"/>
    <w:rsid w:val="00F94879"/>
    <w:rsid w:val="00F94DFF"/>
    <w:rsid w:val="00F96BE8"/>
    <w:rsid w:val="00F96F91"/>
    <w:rsid w:val="00F972CE"/>
    <w:rsid w:val="00F978FB"/>
    <w:rsid w:val="00FA1BEA"/>
    <w:rsid w:val="00FA2715"/>
    <w:rsid w:val="00FA3A93"/>
    <w:rsid w:val="00FA48EF"/>
    <w:rsid w:val="00FA4C66"/>
    <w:rsid w:val="00FA5C47"/>
    <w:rsid w:val="00FA6699"/>
    <w:rsid w:val="00FA68EC"/>
    <w:rsid w:val="00FA6DD5"/>
    <w:rsid w:val="00FA7680"/>
    <w:rsid w:val="00FB18C9"/>
    <w:rsid w:val="00FB221D"/>
    <w:rsid w:val="00FB24F5"/>
    <w:rsid w:val="00FB265A"/>
    <w:rsid w:val="00FB479C"/>
    <w:rsid w:val="00FB5721"/>
    <w:rsid w:val="00FB6BDC"/>
    <w:rsid w:val="00FC1BE4"/>
    <w:rsid w:val="00FC2E8E"/>
    <w:rsid w:val="00FC32F0"/>
    <w:rsid w:val="00FC5204"/>
    <w:rsid w:val="00FC679B"/>
    <w:rsid w:val="00FC69DE"/>
    <w:rsid w:val="00FC78EA"/>
    <w:rsid w:val="00FD0326"/>
    <w:rsid w:val="00FD2127"/>
    <w:rsid w:val="00FD2270"/>
    <w:rsid w:val="00FD351A"/>
    <w:rsid w:val="00FD43F8"/>
    <w:rsid w:val="00FD50FE"/>
    <w:rsid w:val="00FD71CA"/>
    <w:rsid w:val="00FD78BD"/>
    <w:rsid w:val="00FD7C94"/>
    <w:rsid w:val="00FE1247"/>
    <w:rsid w:val="00FE14C0"/>
    <w:rsid w:val="00FE2C8C"/>
    <w:rsid w:val="00FE2F35"/>
    <w:rsid w:val="00FE36A1"/>
    <w:rsid w:val="00FE77BE"/>
    <w:rsid w:val="00FF00BF"/>
    <w:rsid w:val="00FF07C9"/>
    <w:rsid w:val="00FF1077"/>
    <w:rsid w:val="00FF1121"/>
    <w:rsid w:val="00FF2C84"/>
    <w:rsid w:val="00FF2D9E"/>
    <w:rsid w:val="00FF33A4"/>
    <w:rsid w:val="00FF4160"/>
    <w:rsid w:val="00FF58A1"/>
    <w:rsid w:val="00FF6694"/>
    <w:rsid w:val="00FF68FE"/>
    <w:rsid w:val="00FF7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D28A1"/>
  <w15:docId w15:val="{3CB26EA7-C4F1-4DDB-BBE5-10CD8593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C04"/>
    <w:pPr>
      <w:suppressAutoHyphens/>
    </w:pPr>
    <w:rPr>
      <w:sz w:val="28"/>
      <w:szCs w:val="28"/>
      <w:lang w:eastAsia="ar-SA"/>
    </w:rPr>
  </w:style>
  <w:style w:type="paragraph" w:styleId="Heading1">
    <w:name w:val="heading 1"/>
    <w:basedOn w:val="Normal"/>
    <w:next w:val="Normal"/>
    <w:link w:val="Heading1Char"/>
    <w:uiPriority w:val="9"/>
    <w:qFormat/>
    <w:rsid w:val="00760C04"/>
    <w:pPr>
      <w:tabs>
        <w:tab w:val="num" w:pos="0"/>
      </w:tabs>
      <w:autoSpaceDE w:val="0"/>
      <w:ind w:left="432" w:hanging="432"/>
      <w:outlineLvl w:val="0"/>
    </w:pPr>
    <w:rPr>
      <w:sz w:val="24"/>
      <w:szCs w:val="24"/>
    </w:rPr>
  </w:style>
  <w:style w:type="paragraph" w:styleId="Heading2">
    <w:name w:val="heading 2"/>
    <w:basedOn w:val="Normal"/>
    <w:next w:val="Normal"/>
    <w:link w:val="Heading2Char"/>
    <w:uiPriority w:val="9"/>
    <w:qFormat/>
    <w:rsid w:val="00760C04"/>
    <w:pPr>
      <w:tabs>
        <w:tab w:val="num" w:pos="0"/>
      </w:tabs>
      <w:autoSpaceDE w:val="0"/>
      <w:ind w:left="576" w:hanging="576"/>
      <w:outlineLvl w:val="1"/>
    </w:pPr>
    <w:rPr>
      <w:sz w:val="24"/>
      <w:szCs w:val="24"/>
    </w:rPr>
  </w:style>
  <w:style w:type="paragraph" w:styleId="Heading3">
    <w:name w:val="heading 3"/>
    <w:basedOn w:val="Normal"/>
    <w:next w:val="BodyText"/>
    <w:qFormat/>
    <w:rsid w:val="00760C04"/>
    <w:pPr>
      <w:tabs>
        <w:tab w:val="num" w:pos="0"/>
      </w:tabs>
      <w:spacing w:before="280" w:after="280"/>
      <w:ind w:left="720" w:hanging="720"/>
      <w:outlineLvl w:val="2"/>
    </w:pPr>
    <w:rPr>
      <w:b/>
      <w:bCs/>
      <w:sz w:val="27"/>
      <w:szCs w:val="27"/>
    </w:rPr>
  </w:style>
  <w:style w:type="paragraph" w:styleId="Heading6">
    <w:name w:val="heading 6"/>
    <w:basedOn w:val="Normal"/>
    <w:next w:val="Normal"/>
    <w:qFormat/>
    <w:rsid w:val="00760C04"/>
    <w:pPr>
      <w:keepNext/>
      <w:tabs>
        <w:tab w:val="num" w:pos="0"/>
      </w:tabs>
      <w:spacing w:before="120"/>
      <w:ind w:left="1152" w:hanging="1152"/>
      <w:jc w:val="center"/>
      <w:outlineLvl w:val="5"/>
    </w:pPr>
    <w:rPr>
      <w:rFonts w:ascii=".VnTimeH" w:eastAsia="MS Mincho" w:hAnsi=".VnTimeH" w:cs=".VnTimeH"/>
      <w:b/>
      <w:bCs/>
    </w:rPr>
  </w:style>
  <w:style w:type="paragraph" w:styleId="Heading8">
    <w:name w:val="heading 8"/>
    <w:basedOn w:val="Normal"/>
    <w:next w:val="Normal"/>
    <w:qFormat/>
    <w:rsid w:val="00760C04"/>
    <w:pPr>
      <w:tabs>
        <w:tab w:val="num" w:pos="0"/>
      </w:tabs>
      <w:autoSpaceDE w:val="0"/>
      <w:ind w:left="1440" w:hanging="1440"/>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0C04"/>
    <w:pPr>
      <w:jc w:val="both"/>
    </w:pPr>
  </w:style>
  <w:style w:type="paragraph" w:customStyle="1" w:styleId="CharCharCharCharCharCharCharCharChar1">
    <w:name w:val="Char Char Char Char Char Char Char Char Char1"/>
    <w:basedOn w:val="Normal"/>
    <w:semiHidden/>
    <w:rsid w:val="00760C04"/>
    <w:pPr>
      <w:suppressAutoHyphens w:val="0"/>
      <w:spacing w:after="160" w:line="240" w:lineRule="exact"/>
    </w:pPr>
    <w:rPr>
      <w:rFonts w:ascii="Arial" w:hAnsi="Arial"/>
      <w:sz w:val="22"/>
      <w:szCs w:val="22"/>
      <w:lang w:eastAsia="en-US"/>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qFormat/>
    <w:rsid w:val="00760C04"/>
    <w:pPr>
      <w:spacing w:before="280" w:after="280"/>
    </w:pPr>
    <w:rPr>
      <w:sz w:val="24"/>
      <w:szCs w:val="24"/>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
    <w:link w:val="FootnoteText"/>
    <w:uiPriority w:val="99"/>
    <w:qFormat/>
    <w:locked/>
    <w:rsid w:val="00760C04"/>
    <w:rPr>
      <w:lang w:val="en-US" w:eastAsia="ar-SA" w:bidi="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ADB"/>
    <w:basedOn w:val="Normal"/>
    <w:link w:val="FootnoteTextChar"/>
    <w:uiPriority w:val="99"/>
    <w:qFormat/>
    <w:rsid w:val="00760C04"/>
    <w:pPr>
      <w:suppressLineNumbers/>
      <w:ind w:left="283" w:hanging="283"/>
    </w:pPr>
    <w:rPr>
      <w:sz w:val="20"/>
      <w:szCs w:val="20"/>
    </w:rPr>
  </w:style>
  <w:style w:type="paragraph" w:styleId="Header">
    <w:name w:val="header"/>
    <w:basedOn w:val="Normal"/>
    <w:link w:val="HeaderChar"/>
    <w:uiPriority w:val="99"/>
    <w:rsid w:val="00760C04"/>
    <w:pPr>
      <w:tabs>
        <w:tab w:val="center" w:pos="4320"/>
        <w:tab w:val="right" w:pos="8640"/>
      </w:tabs>
    </w:pPr>
  </w:style>
  <w:style w:type="character" w:customStyle="1" w:styleId="FooterChar">
    <w:name w:val="Footer Char"/>
    <w:link w:val="Footer"/>
    <w:uiPriority w:val="99"/>
    <w:locked/>
    <w:rsid w:val="00760C04"/>
    <w:rPr>
      <w:sz w:val="28"/>
      <w:szCs w:val="28"/>
      <w:lang w:val="en-US" w:eastAsia="ar-SA" w:bidi="ar-SA"/>
    </w:rPr>
  </w:style>
  <w:style w:type="paragraph" w:styleId="Footer">
    <w:name w:val="footer"/>
    <w:basedOn w:val="Normal"/>
    <w:link w:val="FooterChar"/>
    <w:uiPriority w:val="99"/>
    <w:rsid w:val="00760C04"/>
    <w:pPr>
      <w:tabs>
        <w:tab w:val="center" w:pos="4320"/>
        <w:tab w:val="right" w:pos="8640"/>
      </w:tabs>
    </w:pPr>
  </w:style>
  <w:style w:type="paragraph" w:styleId="Caption">
    <w:name w:val="caption"/>
    <w:basedOn w:val="Normal"/>
    <w:qFormat/>
    <w:rsid w:val="00760C04"/>
    <w:pPr>
      <w:suppressLineNumbers/>
      <w:spacing w:before="120" w:after="120"/>
    </w:pPr>
    <w:rPr>
      <w:rFonts w:cs="Mangal"/>
      <w:i/>
      <w:iCs/>
      <w:sz w:val="24"/>
      <w:szCs w:val="24"/>
    </w:rPr>
  </w:style>
  <w:style w:type="paragraph" w:styleId="List">
    <w:name w:val="List"/>
    <w:basedOn w:val="BodyText"/>
    <w:rsid w:val="00760C04"/>
    <w:rPr>
      <w:rFonts w:cs="Mangal"/>
    </w:rPr>
  </w:style>
  <w:style w:type="paragraph" w:styleId="Subtitle">
    <w:name w:val="Subtitle"/>
    <w:basedOn w:val="Normal"/>
    <w:qFormat/>
    <w:rsid w:val="00760C04"/>
    <w:pPr>
      <w:spacing w:after="60"/>
      <w:jc w:val="center"/>
      <w:outlineLvl w:val="1"/>
    </w:pPr>
    <w:rPr>
      <w:rFonts w:ascii="Arial" w:hAnsi="Arial" w:cs="Arial"/>
      <w:sz w:val="24"/>
      <w:szCs w:val="24"/>
    </w:rPr>
  </w:style>
  <w:style w:type="paragraph" w:styleId="Title">
    <w:name w:val="Title"/>
    <w:basedOn w:val="Normal"/>
    <w:next w:val="Subtitle"/>
    <w:qFormat/>
    <w:rsid w:val="00760C04"/>
    <w:pPr>
      <w:jc w:val="center"/>
    </w:pPr>
    <w:rPr>
      <w:rFonts w:ascii=".VnTimeH" w:hAnsi=".VnTimeH" w:cs=".VnTimeH"/>
      <w:b/>
      <w:sz w:val="23"/>
      <w:szCs w:val="24"/>
    </w:rPr>
  </w:style>
  <w:style w:type="paragraph" w:styleId="BodyTextIndent">
    <w:name w:val="Body Text Indent"/>
    <w:basedOn w:val="Normal"/>
    <w:rsid w:val="00760C04"/>
    <w:pPr>
      <w:spacing w:before="120"/>
      <w:ind w:firstLine="561"/>
      <w:jc w:val="both"/>
    </w:pPr>
  </w:style>
  <w:style w:type="paragraph" w:styleId="BodyText2">
    <w:name w:val="Body Text 2"/>
    <w:basedOn w:val="Normal"/>
    <w:rsid w:val="00760C04"/>
    <w:rPr>
      <w:rFonts w:ascii=".VnTime" w:hAnsi=".VnTime" w:cs=".VnTime"/>
      <w:b/>
      <w:i/>
      <w:szCs w:val="20"/>
    </w:rPr>
  </w:style>
  <w:style w:type="paragraph" w:styleId="BodyText3">
    <w:name w:val="Body Text 3"/>
    <w:basedOn w:val="Normal"/>
    <w:rsid w:val="00760C04"/>
    <w:pPr>
      <w:spacing w:after="120"/>
    </w:pPr>
    <w:rPr>
      <w:sz w:val="16"/>
      <w:szCs w:val="16"/>
    </w:rPr>
  </w:style>
  <w:style w:type="paragraph" w:styleId="BodyTextIndent2">
    <w:name w:val="Body Text Indent 2"/>
    <w:basedOn w:val="Normal"/>
    <w:rsid w:val="00760C04"/>
    <w:pPr>
      <w:tabs>
        <w:tab w:val="left" w:pos="3948"/>
      </w:tabs>
      <w:autoSpaceDE w:val="0"/>
      <w:spacing w:before="120"/>
      <w:ind w:firstLine="540"/>
      <w:jc w:val="both"/>
    </w:pPr>
    <w:rPr>
      <w:sz w:val="26"/>
      <w:szCs w:val="26"/>
    </w:rPr>
  </w:style>
  <w:style w:type="paragraph" w:styleId="BodyTextIndent3">
    <w:name w:val="Body Text Indent 3"/>
    <w:basedOn w:val="Normal"/>
    <w:rsid w:val="00760C04"/>
    <w:pPr>
      <w:spacing w:before="40"/>
      <w:ind w:firstLine="567"/>
      <w:jc w:val="both"/>
    </w:pPr>
  </w:style>
  <w:style w:type="paragraph" w:styleId="BlockText">
    <w:name w:val="Block Text"/>
    <w:basedOn w:val="Normal"/>
    <w:rsid w:val="00760C04"/>
    <w:pPr>
      <w:spacing w:before="40" w:after="40"/>
      <w:ind w:left="993" w:right="-86" w:hanging="273"/>
      <w:jc w:val="both"/>
    </w:pPr>
    <w:rPr>
      <w:sz w:val="27"/>
      <w:szCs w:val="20"/>
    </w:rPr>
  </w:style>
  <w:style w:type="paragraph" w:styleId="DocumentMap">
    <w:name w:val="Document Map"/>
    <w:basedOn w:val="Normal"/>
    <w:rsid w:val="00760C04"/>
    <w:pPr>
      <w:shd w:val="clear" w:color="auto" w:fill="000080"/>
    </w:pPr>
    <w:rPr>
      <w:rFonts w:ascii="Tahoma" w:hAnsi="Tahoma" w:cs="Tahoma"/>
      <w:sz w:val="20"/>
      <w:szCs w:val="20"/>
    </w:rPr>
  </w:style>
  <w:style w:type="paragraph" w:styleId="BalloonText">
    <w:name w:val="Balloon Text"/>
    <w:basedOn w:val="Normal"/>
    <w:rsid w:val="00760C04"/>
    <w:rPr>
      <w:rFonts w:ascii="Tahoma" w:hAnsi="Tahoma" w:cs="Tahoma"/>
      <w:sz w:val="16"/>
      <w:szCs w:val="16"/>
    </w:rPr>
  </w:style>
  <w:style w:type="paragraph" w:customStyle="1" w:styleId="Heading">
    <w:name w:val="Heading"/>
    <w:basedOn w:val="Normal"/>
    <w:next w:val="BodyText"/>
    <w:rsid w:val="00760C04"/>
    <w:pPr>
      <w:keepNext/>
      <w:spacing w:before="240" w:after="120"/>
    </w:pPr>
    <w:rPr>
      <w:rFonts w:ascii="Arial" w:eastAsia="Microsoft YaHei" w:hAnsi="Arial" w:cs="Mangal"/>
    </w:rPr>
  </w:style>
  <w:style w:type="paragraph" w:customStyle="1" w:styleId="Index">
    <w:name w:val="Index"/>
    <w:basedOn w:val="Normal"/>
    <w:rsid w:val="00760C04"/>
    <w:pPr>
      <w:suppressLineNumbers/>
    </w:pPr>
    <w:rPr>
      <w:rFonts w:cs="Mangal"/>
    </w:rPr>
  </w:style>
  <w:style w:type="paragraph" w:customStyle="1" w:styleId="Char2CharCharChar">
    <w:name w:val="Char2 Char Char Char"/>
    <w:basedOn w:val="Normal"/>
    <w:rsid w:val="00760C04"/>
    <w:pPr>
      <w:suppressAutoHyphens w:val="0"/>
      <w:spacing w:after="160" w:line="240" w:lineRule="exact"/>
    </w:pPr>
    <w:rPr>
      <w:rFonts w:ascii="Verdana" w:hAnsi="Verdana" w:cs="Angsana New"/>
      <w:sz w:val="20"/>
      <w:szCs w:val="20"/>
      <w:lang w:val="en-GB"/>
    </w:rPr>
  </w:style>
  <w:style w:type="paragraph" w:customStyle="1" w:styleId="Char">
    <w:name w:val="Char"/>
    <w:basedOn w:val="Normal"/>
    <w:rsid w:val="00760C04"/>
    <w:pPr>
      <w:pageBreakBefore/>
      <w:spacing w:before="280" w:after="280"/>
    </w:pPr>
    <w:rPr>
      <w:rFonts w:ascii="Tahoma" w:hAnsi="Tahoma" w:cs="Tahoma"/>
      <w:sz w:val="20"/>
      <w:szCs w:val="20"/>
    </w:rPr>
  </w:style>
  <w:style w:type="paragraph" w:customStyle="1" w:styleId="1CharCharCharCharCharCharCharCharCharCharCharCharChar">
    <w:name w:val="1 Char Char Char Char Char Char Char Char Char Char Char Char Char"/>
    <w:basedOn w:val="DocumentMap"/>
    <w:rsid w:val="00760C04"/>
    <w:pPr>
      <w:widowControl w:val="0"/>
      <w:jc w:val="both"/>
    </w:pPr>
    <w:rPr>
      <w:rFonts w:eastAsia="SimSun" w:cs="Times New Roman"/>
      <w:kern w:val="2"/>
      <w:sz w:val="24"/>
      <w:szCs w:val="24"/>
    </w:rPr>
  </w:style>
  <w:style w:type="paragraph" w:customStyle="1" w:styleId="CharCharCharCharCharCharChar">
    <w:name w:val="Char Char Char Char Char Char Char"/>
    <w:basedOn w:val="Normal"/>
    <w:rsid w:val="00760C04"/>
    <w:pPr>
      <w:spacing w:after="160" w:line="240" w:lineRule="exact"/>
    </w:pPr>
    <w:rPr>
      <w:rFonts w:ascii="Verdana" w:hAnsi="Verdana" w:cs="Verdana"/>
      <w:sz w:val="20"/>
      <w:szCs w:val="20"/>
      <w:lang w:val="en-GB"/>
    </w:rPr>
  </w:style>
  <w:style w:type="paragraph" w:customStyle="1" w:styleId="CharCharChar">
    <w:name w:val="Char Char Char"/>
    <w:basedOn w:val="Normal"/>
    <w:next w:val="Normal"/>
    <w:rsid w:val="00760C04"/>
    <w:pPr>
      <w:spacing w:before="120" w:after="120" w:line="312" w:lineRule="auto"/>
    </w:pPr>
  </w:style>
  <w:style w:type="paragraph" w:customStyle="1" w:styleId="CharCarCarCharCharCharChar">
    <w:name w:val="Char Car Car Char Char Char Char"/>
    <w:rsid w:val="00760C04"/>
    <w:pPr>
      <w:tabs>
        <w:tab w:val="left" w:pos="1152"/>
      </w:tabs>
      <w:suppressAutoHyphens/>
      <w:spacing w:before="120" w:after="120" w:line="312" w:lineRule="auto"/>
    </w:pPr>
    <w:rPr>
      <w:rFonts w:ascii="Arial" w:hAnsi="Arial" w:cs="Arial"/>
      <w:sz w:val="26"/>
      <w:szCs w:val="26"/>
      <w:lang w:eastAsia="ar-SA"/>
    </w:rPr>
  </w:style>
  <w:style w:type="paragraph" w:customStyle="1" w:styleId="a">
    <w:name w:val="字元 字元"/>
    <w:basedOn w:val="Normal"/>
    <w:rsid w:val="00760C04"/>
    <w:pPr>
      <w:autoSpaceDE w:val="0"/>
      <w:spacing w:before="120" w:after="160" w:line="240" w:lineRule="exact"/>
    </w:pPr>
    <w:rPr>
      <w:rFonts w:ascii="Verdana" w:eastAsia="PMingLiU" w:hAnsi="Verdana" w:cs="Verdana"/>
      <w:sz w:val="20"/>
      <w:szCs w:val="20"/>
    </w:rPr>
  </w:style>
  <w:style w:type="paragraph" w:customStyle="1" w:styleId="p0">
    <w:name w:val="p0"/>
    <w:basedOn w:val="Normal"/>
    <w:rsid w:val="00760C04"/>
  </w:style>
  <w:style w:type="paragraph" w:customStyle="1" w:styleId="CharCharCharChar">
    <w:name w:val="Char Char Char Char"/>
    <w:basedOn w:val="Normal"/>
    <w:rsid w:val="00760C04"/>
    <w:pPr>
      <w:spacing w:after="160" w:line="240" w:lineRule="exact"/>
    </w:pPr>
    <w:rPr>
      <w:rFonts w:ascii="Verdana" w:hAnsi="Verdana" w:cs="Verdana"/>
      <w:sz w:val="20"/>
      <w:szCs w:val="20"/>
    </w:rPr>
  </w:style>
  <w:style w:type="paragraph" w:customStyle="1" w:styleId="CharCharCharCharCharCharChar1">
    <w:name w:val="Char Char Char Char Char Char Char1"/>
    <w:next w:val="Normal"/>
    <w:rsid w:val="00760C04"/>
    <w:pPr>
      <w:suppressAutoHyphens/>
      <w:spacing w:after="160" w:line="240" w:lineRule="exact"/>
      <w:jc w:val="both"/>
    </w:pPr>
    <w:rPr>
      <w:sz w:val="28"/>
      <w:szCs w:val="28"/>
      <w:lang w:eastAsia="ar-SA"/>
    </w:rPr>
  </w:style>
  <w:style w:type="paragraph" w:customStyle="1" w:styleId="CharCharCharCharCharCharCharCharCharCharCharCharCharChar1CharCharCharChar">
    <w:name w:val="Char Char Char Char Char Char Char Char Char Char Char Char Char Char1 Char Char Char Char"/>
    <w:rsid w:val="00760C04"/>
    <w:pPr>
      <w:tabs>
        <w:tab w:val="left" w:pos="1152"/>
      </w:tabs>
      <w:suppressAutoHyphens/>
      <w:spacing w:before="120" w:after="120" w:line="312" w:lineRule="auto"/>
    </w:pPr>
    <w:rPr>
      <w:rFonts w:ascii="Arial" w:hAnsi="Arial" w:cs="Arial"/>
      <w:sz w:val="26"/>
      <w:lang w:eastAsia="ar-SA"/>
    </w:rPr>
  </w:style>
  <w:style w:type="paragraph" w:customStyle="1" w:styleId="Char1">
    <w:name w:val="Char1"/>
    <w:basedOn w:val="Normal"/>
    <w:rsid w:val="00760C04"/>
    <w:pPr>
      <w:spacing w:after="160" w:line="240" w:lineRule="exact"/>
    </w:pPr>
    <w:rPr>
      <w:rFonts w:ascii="Verdana" w:hAnsi="Verdana" w:cs="Angsana New"/>
      <w:sz w:val="20"/>
      <w:szCs w:val="20"/>
      <w:lang w:val="en-GB"/>
    </w:rPr>
  </w:style>
  <w:style w:type="paragraph" w:customStyle="1" w:styleId="DefaultParagraphFontParaCharCharCharCharChar">
    <w:name w:val="Default Paragraph Font Para Char Char Char Char Char"/>
    <w:rsid w:val="00760C04"/>
    <w:pPr>
      <w:tabs>
        <w:tab w:val="left" w:pos="1152"/>
      </w:tabs>
      <w:suppressAutoHyphens/>
      <w:spacing w:before="120" w:after="120" w:line="312" w:lineRule="auto"/>
    </w:pPr>
    <w:rPr>
      <w:rFonts w:ascii="Arial" w:hAnsi="Arial" w:cs="Arial"/>
      <w:sz w:val="26"/>
      <w:szCs w:val="26"/>
      <w:lang w:eastAsia="ar-SA"/>
    </w:rPr>
  </w:style>
  <w:style w:type="paragraph" w:customStyle="1" w:styleId="h1">
    <w:name w:val="h1"/>
    <w:basedOn w:val="Normal"/>
    <w:rsid w:val="00760C04"/>
    <w:pPr>
      <w:ind w:firstLine="567"/>
      <w:jc w:val="both"/>
    </w:pPr>
    <w:rPr>
      <w:rFonts w:ascii=".VnTime" w:hAnsi=".VnTime" w:cs=".VnTime"/>
      <w:sz w:val="26"/>
      <w:szCs w:val="20"/>
      <w:lang w:val="en-GB"/>
    </w:rPr>
  </w:style>
  <w:style w:type="paragraph" w:customStyle="1" w:styleId="WW-Char">
    <w:name w:val="WW- Char"/>
    <w:rsid w:val="00760C04"/>
    <w:pPr>
      <w:tabs>
        <w:tab w:val="left" w:pos="720"/>
      </w:tabs>
      <w:suppressAutoHyphens/>
      <w:spacing w:after="120"/>
      <w:ind w:left="357"/>
    </w:pPr>
    <w:rPr>
      <w:sz w:val="24"/>
      <w:szCs w:val="24"/>
      <w:lang w:eastAsia="ar-SA"/>
    </w:rPr>
  </w:style>
  <w:style w:type="paragraph" w:customStyle="1" w:styleId="1CharCharCharCharCharCharCharCharCharCharCharCharCharChar">
    <w:name w:val="1 Char Char Char Char Char Char Char Char Char Char Char Char Char Char"/>
    <w:basedOn w:val="Normal"/>
    <w:rsid w:val="00760C04"/>
    <w:pPr>
      <w:pageBreakBefore/>
      <w:spacing w:before="280" w:after="280"/>
    </w:pPr>
    <w:rPr>
      <w:rFonts w:ascii="Tahoma" w:hAnsi="Tahoma" w:cs="Tahoma"/>
      <w:sz w:val="20"/>
      <w:szCs w:val="20"/>
    </w:rPr>
  </w:style>
  <w:style w:type="paragraph" w:customStyle="1" w:styleId="CharCharCharCharCharCharCharCharChar1Char">
    <w:name w:val="Char Char Char Char Char Char Char Char Char1 Char"/>
    <w:basedOn w:val="Normal"/>
    <w:next w:val="Normal"/>
    <w:rsid w:val="00760C04"/>
    <w:pPr>
      <w:spacing w:before="120" w:after="120" w:line="312" w:lineRule="auto"/>
    </w:pPr>
    <w:rPr>
      <w:rFonts w:ascii=".VnTime" w:hAnsi=".VnTime" w:cs=".VnTime"/>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rsid w:val="00760C04"/>
    <w:pPr>
      <w:tabs>
        <w:tab w:val="left" w:pos="720"/>
      </w:tabs>
      <w:suppressAutoHyphens/>
      <w:spacing w:after="120"/>
      <w:ind w:left="357"/>
    </w:pPr>
    <w:rPr>
      <w:sz w:val="24"/>
      <w:szCs w:val="24"/>
      <w:lang w:eastAsia="ar-SA"/>
    </w:rPr>
  </w:style>
  <w:style w:type="paragraph" w:styleId="ListParagraph">
    <w:name w:val="List Paragraph"/>
    <w:aliases w:val="List Paragraph (numbered (a)),List Paragraph1,List Paragraph 1,Cu Mong 3,TIT 2 IND,ANNEX,List Paragraph11,List Paragraph2,Sub-heading,List a),References,Normal 2,List Bullet-OpsManual,Title Style 1,List Paragraph nowy,Liste 1,ko"/>
    <w:basedOn w:val="Normal"/>
    <w:link w:val="ListParagraphChar"/>
    <w:uiPriority w:val="34"/>
    <w:qFormat/>
    <w:rsid w:val="00760C04"/>
    <w:pPr>
      <w:ind w:left="3240"/>
    </w:pPr>
    <w:rPr>
      <w:sz w:val="24"/>
      <w:szCs w:val="36"/>
    </w:rPr>
  </w:style>
  <w:style w:type="paragraph" w:customStyle="1" w:styleId="1Char">
    <w:name w:val="1 Char"/>
    <w:basedOn w:val="DocumentMap"/>
    <w:rsid w:val="00760C04"/>
    <w:pPr>
      <w:widowControl w:val="0"/>
      <w:jc w:val="both"/>
    </w:pPr>
    <w:rPr>
      <w:rFonts w:eastAsia="SimSun" w:cs="Times New Roman"/>
      <w:kern w:val="2"/>
      <w:sz w:val="24"/>
      <w:szCs w:val="24"/>
    </w:rPr>
  </w:style>
  <w:style w:type="paragraph" w:customStyle="1" w:styleId="Char0">
    <w:name w:val="字元 字元 Char"/>
    <w:basedOn w:val="Normal"/>
    <w:rsid w:val="00760C04"/>
    <w:pPr>
      <w:autoSpaceDE w:val="0"/>
      <w:spacing w:before="120" w:after="160" w:line="240" w:lineRule="exact"/>
    </w:pPr>
    <w:rPr>
      <w:rFonts w:ascii="Verdana" w:eastAsia="PMingLiU" w:hAnsi="Verdana" w:cs="Verdana"/>
      <w:sz w:val="20"/>
      <w:szCs w:val="20"/>
    </w:rPr>
  </w:style>
  <w:style w:type="paragraph" w:customStyle="1" w:styleId="CharCharCharCharCharCharCharCharCharChar3CharCharCharCharCharCharCharCharChar2">
    <w:name w:val="Char Char Char Char Char Char Char Char Char Char3 Char Char Char Char Char Char Char Char Char2"/>
    <w:rsid w:val="00760C04"/>
    <w:pPr>
      <w:tabs>
        <w:tab w:val="left" w:pos="1152"/>
      </w:tabs>
      <w:suppressAutoHyphens/>
      <w:spacing w:before="120" w:after="120" w:line="312" w:lineRule="auto"/>
    </w:pPr>
    <w:rPr>
      <w:rFonts w:ascii="Arial" w:hAnsi="Arial" w:cs="Arial"/>
      <w:sz w:val="26"/>
      <w:szCs w:val="26"/>
      <w:lang w:eastAsia="ar-SA"/>
    </w:rPr>
  </w:style>
  <w:style w:type="paragraph" w:customStyle="1" w:styleId="CharCharCharCharCharCharCharCharCharCharCharCharChar">
    <w:name w:val="Char Char Char Char Char Char Char Char Char Char Char Char Char"/>
    <w:basedOn w:val="Normal"/>
    <w:rsid w:val="00760C04"/>
    <w:pPr>
      <w:spacing w:after="160" w:line="240" w:lineRule="exact"/>
    </w:pPr>
    <w:rPr>
      <w:rFonts w:ascii="Arial" w:hAnsi="Arial" w:cs="Arial"/>
      <w:sz w:val="22"/>
      <w:szCs w:val="22"/>
    </w:rPr>
  </w:style>
  <w:style w:type="paragraph" w:customStyle="1" w:styleId="TableContents">
    <w:name w:val="Table Contents"/>
    <w:basedOn w:val="Normal"/>
    <w:rsid w:val="00760C04"/>
    <w:pPr>
      <w:suppressLineNumbers/>
    </w:pPr>
  </w:style>
  <w:style w:type="paragraph" w:customStyle="1" w:styleId="TableHeading">
    <w:name w:val="Table Heading"/>
    <w:basedOn w:val="TableContents"/>
    <w:rsid w:val="00760C04"/>
    <w:pPr>
      <w:jc w:val="center"/>
    </w:pPr>
    <w:rPr>
      <w:b/>
      <w:bCs/>
    </w:rPr>
  </w:style>
  <w:style w:type="paragraph" w:customStyle="1" w:styleId="Framecontents">
    <w:name w:val="Frame contents"/>
    <w:basedOn w:val="BodyText"/>
    <w:rsid w:val="00760C04"/>
  </w:style>
  <w:style w:type="paragraph" w:customStyle="1" w:styleId="CharChar">
    <w:name w:val="Char Char"/>
    <w:basedOn w:val="Normal"/>
    <w:rsid w:val="00760C04"/>
    <w:pPr>
      <w:suppressAutoHyphens w:val="0"/>
      <w:spacing w:after="160" w:line="240" w:lineRule="exact"/>
    </w:pPr>
    <w:rPr>
      <w:rFonts w:ascii="Verdana" w:hAnsi="Verdana" w:cs="Verdana"/>
      <w:sz w:val="20"/>
      <w:szCs w:val="20"/>
    </w:rPr>
  </w:style>
  <w:style w:type="character" w:styleId="FootnoteReference">
    <w:name w:val="footnote reference"/>
    <w:aliases w:val="Footnote,Footnote Text1,de nota al pie,Ref,ftref,Footnote text,BVI fnr,footnote ref,Footnote dich,SUPERS,(NECG) Footnote Reference,16 Point,Superscript 6 Point,Footnote + Arial,10 pt,Black,fr,BearingPoint,Footnote Reference Number,f"/>
    <w:link w:val="BVIfnrCarCar"/>
    <w:qFormat/>
    <w:rsid w:val="00760C04"/>
    <w:rPr>
      <w:vertAlign w:val="superscript"/>
    </w:rPr>
  </w:style>
  <w:style w:type="character" w:styleId="EndnoteReference">
    <w:name w:val="endnote reference"/>
    <w:rsid w:val="00760C04"/>
    <w:rPr>
      <w:vertAlign w:val="superscript"/>
    </w:rPr>
  </w:style>
  <w:style w:type="character" w:customStyle="1" w:styleId="WW8Num2z0">
    <w:name w:val="WW8Num2z0"/>
    <w:rsid w:val="00760C04"/>
    <w:rPr>
      <w:rFonts w:ascii="Times New Roman" w:hAnsi="Times New Roman" w:cs="Times New Roman" w:hint="default"/>
    </w:rPr>
  </w:style>
  <w:style w:type="character" w:customStyle="1" w:styleId="WW8Num3z0">
    <w:name w:val="WW8Num3z0"/>
    <w:rsid w:val="00760C04"/>
    <w:rPr>
      <w:rFonts w:ascii="Times New Roman" w:eastAsia="Times New Roman" w:hAnsi="Times New Roman" w:cs="Times New Roman" w:hint="default"/>
    </w:rPr>
  </w:style>
  <w:style w:type="character" w:customStyle="1" w:styleId="WW8Num3z1">
    <w:name w:val="WW8Num3z1"/>
    <w:rsid w:val="00760C04"/>
    <w:rPr>
      <w:rFonts w:ascii="Courier New" w:hAnsi="Courier New" w:cs="Courier New" w:hint="default"/>
    </w:rPr>
  </w:style>
  <w:style w:type="character" w:customStyle="1" w:styleId="WW8Num3z2">
    <w:name w:val="WW8Num3z2"/>
    <w:rsid w:val="00760C04"/>
    <w:rPr>
      <w:rFonts w:ascii="Wingdings" w:hAnsi="Wingdings" w:cs="Wingdings" w:hint="default"/>
    </w:rPr>
  </w:style>
  <w:style w:type="character" w:customStyle="1" w:styleId="WW8Num3z3">
    <w:name w:val="WW8Num3z3"/>
    <w:rsid w:val="00760C04"/>
    <w:rPr>
      <w:rFonts w:ascii="Symbol" w:hAnsi="Symbol" w:cs="Symbol" w:hint="default"/>
    </w:rPr>
  </w:style>
  <w:style w:type="character" w:customStyle="1" w:styleId="WW-DefaultParagraphFont">
    <w:name w:val="WW-Default Paragraph Font"/>
    <w:rsid w:val="00760C04"/>
  </w:style>
  <w:style w:type="character" w:customStyle="1" w:styleId="WW-DefaultParagraphFont1">
    <w:name w:val="WW-Default Paragraph Font1"/>
    <w:rsid w:val="00760C04"/>
  </w:style>
  <w:style w:type="character" w:customStyle="1" w:styleId="WW-DefaultParagraphFont11">
    <w:name w:val="WW-Default Paragraph Font11"/>
    <w:rsid w:val="00760C04"/>
  </w:style>
  <w:style w:type="character" w:customStyle="1" w:styleId="WW-DefaultParagraphFont111">
    <w:name w:val="WW-Default Paragraph Font111"/>
    <w:rsid w:val="00760C04"/>
  </w:style>
  <w:style w:type="character" w:customStyle="1" w:styleId="WW-DefaultParagraphFont1111">
    <w:name w:val="WW-Default Paragraph Font1111"/>
    <w:rsid w:val="00760C04"/>
  </w:style>
  <w:style w:type="character" w:customStyle="1" w:styleId="WW-DefaultParagraphFont11111">
    <w:name w:val="WW-Default Paragraph Font11111"/>
    <w:rsid w:val="00760C04"/>
  </w:style>
  <w:style w:type="character" w:customStyle="1" w:styleId="WW8Num4z0">
    <w:name w:val="WW8Num4z0"/>
    <w:rsid w:val="00760C04"/>
    <w:rPr>
      <w:rFonts w:ascii="Times New Roman" w:hAnsi="Times New Roman" w:cs="Times New Roman" w:hint="default"/>
    </w:rPr>
  </w:style>
  <w:style w:type="character" w:customStyle="1" w:styleId="WW-DefaultParagraphFont111111">
    <w:name w:val="WW-Default Paragraph Font111111"/>
    <w:rsid w:val="00760C04"/>
  </w:style>
  <w:style w:type="character" w:customStyle="1" w:styleId="WW8Num1z0">
    <w:name w:val="WW8Num1z0"/>
    <w:rsid w:val="00760C04"/>
    <w:rPr>
      <w:rFonts w:ascii="Times New Roman" w:hAnsi="Times New Roman" w:cs="Times New Roman" w:hint="default"/>
    </w:rPr>
  </w:style>
  <w:style w:type="character" w:customStyle="1" w:styleId="WW8Num5z0">
    <w:name w:val="WW8Num5z0"/>
    <w:rsid w:val="00760C04"/>
    <w:rPr>
      <w:rFonts w:ascii="Times New Roman" w:eastAsia="Times New Roman" w:hAnsi="Times New Roman" w:cs="Times New Roman" w:hint="default"/>
    </w:rPr>
  </w:style>
  <w:style w:type="character" w:customStyle="1" w:styleId="WW8Num5z1">
    <w:name w:val="WW8Num5z1"/>
    <w:rsid w:val="00760C04"/>
    <w:rPr>
      <w:rFonts w:ascii="Courier New" w:hAnsi="Courier New" w:cs="Courier New" w:hint="default"/>
    </w:rPr>
  </w:style>
  <w:style w:type="character" w:customStyle="1" w:styleId="WW8Num5z2">
    <w:name w:val="WW8Num5z2"/>
    <w:rsid w:val="00760C04"/>
    <w:rPr>
      <w:rFonts w:ascii="Wingdings" w:hAnsi="Wingdings" w:cs="Wingdings" w:hint="default"/>
    </w:rPr>
  </w:style>
  <w:style w:type="character" w:customStyle="1" w:styleId="WW8Num5z3">
    <w:name w:val="WW8Num5z3"/>
    <w:rsid w:val="00760C04"/>
    <w:rPr>
      <w:rFonts w:ascii="Symbol" w:hAnsi="Symbol" w:cs="Symbol" w:hint="default"/>
    </w:rPr>
  </w:style>
  <w:style w:type="character" w:customStyle="1" w:styleId="WW8Num7z0">
    <w:name w:val="WW8Num7z0"/>
    <w:rsid w:val="00760C04"/>
    <w:rPr>
      <w:rFonts w:ascii="Times New Roman" w:eastAsia="Times New Roman" w:hAnsi="Times New Roman" w:cs="Times New Roman" w:hint="default"/>
    </w:rPr>
  </w:style>
  <w:style w:type="character" w:customStyle="1" w:styleId="WW8Num7z1">
    <w:name w:val="WW8Num7z1"/>
    <w:rsid w:val="00760C04"/>
    <w:rPr>
      <w:rFonts w:ascii="Courier New" w:hAnsi="Courier New" w:cs="Courier New" w:hint="default"/>
    </w:rPr>
  </w:style>
  <w:style w:type="character" w:customStyle="1" w:styleId="WW8Num7z2">
    <w:name w:val="WW8Num7z2"/>
    <w:rsid w:val="00760C04"/>
    <w:rPr>
      <w:rFonts w:ascii="Wingdings" w:hAnsi="Wingdings" w:cs="Wingdings" w:hint="default"/>
    </w:rPr>
  </w:style>
  <w:style w:type="character" w:customStyle="1" w:styleId="WW8Num7z3">
    <w:name w:val="WW8Num7z3"/>
    <w:rsid w:val="00760C04"/>
    <w:rPr>
      <w:rFonts w:ascii="Symbol" w:hAnsi="Symbol" w:cs="Symbol" w:hint="default"/>
    </w:rPr>
  </w:style>
  <w:style w:type="character" w:customStyle="1" w:styleId="WW8Num8z0">
    <w:name w:val="WW8Num8z0"/>
    <w:rsid w:val="00760C04"/>
    <w:rPr>
      <w:rFonts w:ascii="Times New Roman" w:eastAsia="Times New Roman" w:hAnsi="Times New Roman" w:cs="Times New Roman" w:hint="default"/>
    </w:rPr>
  </w:style>
  <w:style w:type="character" w:customStyle="1" w:styleId="WW8Num8z1">
    <w:name w:val="WW8Num8z1"/>
    <w:rsid w:val="00760C04"/>
    <w:rPr>
      <w:rFonts w:ascii="Courier New" w:hAnsi="Courier New" w:cs="Courier New" w:hint="default"/>
    </w:rPr>
  </w:style>
  <w:style w:type="character" w:customStyle="1" w:styleId="WW8Num8z2">
    <w:name w:val="WW8Num8z2"/>
    <w:rsid w:val="00760C04"/>
    <w:rPr>
      <w:rFonts w:ascii="Times New Roman" w:hAnsi="Times New Roman" w:cs="Times New Roman" w:hint="default"/>
    </w:rPr>
  </w:style>
  <w:style w:type="character" w:customStyle="1" w:styleId="WW8Num10z0">
    <w:name w:val="WW8Num10z0"/>
    <w:rsid w:val="00760C04"/>
    <w:rPr>
      <w:rFonts w:ascii="Wingdings" w:hAnsi="Wingdings" w:cs="Wingdings" w:hint="default"/>
    </w:rPr>
  </w:style>
  <w:style w:type="character" w:customStyle="1" w:styleId="WW8Num10z1">
    <w:name w:val="WW8Num10z1"/>
    <w:rsid w:val="00760C04"/>
    <w:rPr>
      <w:rFonts w:ascii="Times New Roman" w:eastAsia="Times New Roman" w:hAnsi="Times New Roman" w:cs="Times New Roman" w:hint="default"/>
    </w:rPr>
  </w:style>
  <w:style w:type="character" w:customStyle="1" w:styleId="WW8Num10z3">
    <w:name w:val="WW8Num10z3"/>
    <w:rsid w:val="00760C04"/>
    <w:rPr>
      <w:rFonts w:ascii="Symbol" w:hAnsi="Symbol" w:cs="Symbol" w:hint="default"/>
    </w:rPr>
  </w:style>
  <w:style w:type="character" w:customStyle="1" w:styleId="WW8Num10z4">
    <w:name w:val="WW8Num10z4"/>
    <w:rsid w:val="00760C04"/>
    <w:rPr>
      <w:rFonts w:ascii="Courier New" w:hAnsi="Courier New" w:cs="Courier New" w:hint="default"/>
    </w:rPr>
  </w:style>
  <w:style w:type="character" w:customStyle="1" w:styleId="WW8Num11z0">
    <w:name w:val="WW8Num11z0"/>
    <w:rsid w:val="00760C04"/>
    <w:rPr>
      <w:rFonts w:ascii="Times New Roman" w:eastAsia="SimSun" w:hAnsi="Times New Roman" w:cs="Times New Roman" w:hint="default"/>
    </w:rPr>
  </w:style>
  <w:style w:type="character" w:customStyle="1" w:styleId="WW8Num11z1">
    <w:name w:val="WW8Num11z1"/>
    <w:rsid w:val="00760C04"/>
    <w:rPr>
      <w:rFonts w:ascii="Courier New" w:hAnsi="Courier New" w:cs="Courier New" w:hint="default"/>
    </w:rPr>
  </w:style>
  <w:style w:type="character" w:customStyle="1" w:styleId="WW8Num11z2">
    <w:name w:val="WW8Num11z2"/>
    <w:rsid w:val="00760C04"/>
    <w:rPr>
      <w:rFonts w:ascii="Wingdings" w:hAnsi="Wingdings" w:cs="Wingdings" w:hint="default"/>
    </w:rPr>
  </w:style>
  <w:style w:type="character" w:customStyle="1" w:styleId="WW8Num11z3">
    <w:name w:val="WW8Num11z3"/>
    <w:rsid w:val="00760C04"/>
    <w:rPr>
      <w:rFonts w:ascii="Symbol" w:hAnsi="Symbol" w:cs="Symbol" w:hint="default"/>
    </w:rPr>
  </w:style>
  <w:style w:type="character" w:customStyle="1" w:styleId="WW8Num12z0">
    <w:name w:val="WW8Num12z0"/>
    <w:rsid w:val="00760C04"/>
    <w:rPr>
      <w:rFonts w:ascii="Times New Roman" w:eastAsia="Times New Roman" w:hAnsi="Times New Roman" w:cs="Times New Roman" w:hint="default"/>
    </w:rPr>
  </w:style>
  <w:style w:type="character" w:customStyle="1" w:styleId="WW8Num12z1">
    <w:name w:val="WW8Num12z1"/>
    <w:rsid w:val="00760C04"/>
    <w:rPr>
      <w:rFonts w:ascii="Courier New" w:hAnsi="Courier New" w:cs="Courier New" w:hint="default"/>
    </w:rPr>
  </w:style>
  <w:style w:type="character" w:customStyle="1" w:styleId="WW8Num12z2">
    <w:name w:val="WW8Num12z2"/>
    <w:rsid w:val="00760C04"/>
    <w:rPr>
      <w:rFonts w:ascii="Wingdings" w:hAnsi="Wingdings" w:cs="Wingdings" w:hint="default"/>
    </w:rPr>
  </w:style>
  <w:style w:type="character" w:customStyle="1" w:styleId="WW8Num12z3">
    <w:name w:val="WW8Num12z3"/>
    <w:rsid w:val="00760C04"/>
    <w:rPr>
      <w:rFonts w:ascii="Symbol" w:hAnsi="Symbol" w:cs="Symbol" w:hint="default"/>
    </w:rPr>
  </w:style>
  <w:style w:type="character" w:customStyle="1" w:styleId="WW8Num13z0">
    <w:name w:val="WW8Num13z0"/>
    <w:rsid w:val="00760C04"/>
    <w:rPr>
      <w:rFonts w:ascii="Courier New" w:hAnsi="Courier New" w:cs="Courier New" w:hint="default"/>
    </w:rPr>
  </w:style>
  <w:style w:type="character" w:customStyle="1" w:styleId="WW8Num13z1">
    <w:name w:val="WW8Num13z1"/>
    <w:rsid w:val="00760C04"/>
    <w:rPr>
      <w:rFonts w:ascii="Times New Roman" w:hAnsi="Times New Roman" w:cs="Times New Roman" w:hint="default"/>
    </w:rPr>
  </w:style>
  <w:style w:type="character" w:customStyle="1" w:styleId="WW8Num13z2">
    <w:name w:val="WW8Num13z2"/>
    <w:rsid w:val="00760C04"/>
    <w:rPr>
      <w:rFonts w:ascii="Wingdings" w:hAnsi="Wingdings" w:cs="Wingdings" w:hint="default"/>
    </w:rPr>
  </w:style>
  <w:style w:type="character" w:customStyle="1" w:styleId="WW8Num13z3">
    <w:name w:val="WW8Num13z3"/>
    <w:rsid w:val="00760C04"/>
    <w:rPr>
      <w:rFonts w:ascii="Symbol" w:hAnsi="Symbol" w:cs="Symbol" w:hint="default"/>
    </w:rPr>
  </w:style>
  <w:style w:type="character" w:customStyle="1" w:styleId="WW8Num14z0">
    <w:name w:val="WW8Num14z0"/>
    <w:rsid w:val="00760C04"/>
    <w:rPr>
      <w:rFonts w:ascii="Times New Roman" w:eastAsia="Times New Roman" w:hAnsi="Times New Roman" w:cs="Times New Roman" w:hint="default"/>
      <w:color w:val="FF0000"/>
      <w:sz w:val="28"/>
    </w:rPr>
  </w:style>
  <w:style w:type="character" w:customStyle="1" w:styleId="WW8Num14z1">
    <w:name w:val="WW8Num14z1"/>
    <w:rsid w:val="00760C04"/>
    <w:rPr>
      <w:rFonts w:ascii="Courier New" w:hAnsi="Courier New" w:cs="Courier New" w:hint="default"/>
    </w:rPr>
  </w:style>
  <w:style w:type="character" w:customStyle="1" w:styleId="WW8Num14z2">
    <w:name w:val="WW8Num14z2"/>
    <w:rsid w:val="00760C04"/>
    <w:rPr>
      <w:rFonts w:ascii="Wingdings" w:hAnsi="Wingdings" w:cs="Wingdings" w:hint="default"/>
    </w:rPr>
  </w:style>
  <w:style w:type="character" w:customStyle="1" w:styleId="WW8Num14z3">
    <w:name w:val="WW8Num14z3"/>
    <w:rsid w:val="00760C04"/>
    <w:rPr>
      <w:rFonts w:ascii="Symbol" w:hAnsi="Symbol" w:cs="Symbol" w:hint="default"/>
    </w:rPr>
  </w:style>
  <w:style w:type="character" w:customStyle="1" w:styleId="WW8Num16z0">
    <w:name w:val="WW8Num16z0"/>
    <w:rsid w:val="00760C04"/>
    <w:rPr>
      <w:rFonts w:ascii="Wingdings" w:hAnsi="Wingdings" w:cs="Wingdings" w:hint="default"/>
    </w:rPr>
  </w:style>
  <w:style w:type="character" w:customStyle="1" w:styleId="WW8Num16z1">
    <w:name w:val="WW8Num16z1"/>
    <w:rsid w:val="00760C04"/>
    <w:rPr>
      <w:rFonts w:ascii="Courier New" w:hAnsi="Courier New" w:cs="Courier New" w:hint="default"/>
    </w:rPr>
  </w:style>
  <w:style w:type="character" w:customStyle="1" w:styleId="WW8Num16z2">
    <w:name w:val="WW8Num16z2"/>
    <w:rsid w:val="00760C04"/>
    <w:rPr>
      <w:rFonts w:ascii="Times New Roman" w:eastAsia="Times New Roman" w:hAnsi="Times New Roman" w:cs="Times New Roman" w:hint="default"/>
    </w:rPr>
  </w:style>
  <w:style w:type="character" w:customStyle="1" w:styleId="WW8Num16z3">
    <w:name w:val="WW8Num16z3"/>
    <w:rsid w:val="00760C04"/>
    <w:rPr>
      <w:rFonts w:ascii="Symbol" w:hAnsi="Symbol" w:cs="Symbol" w:hint="default"/>
    </w:rPr>
  </w:style>
  <w:style w:type="character" w:customStyle="1" w:styleId="WW8Num17z0">
    <w:name w:val="WW8Num17z0"/>
    <w:rsid w:val="00760C04"/>
    <w:rPr>
      <w:rFonts w:ascii="Times New Roman" w:eastAsia="Times New Roman" w:hAnsi="Times New Roman" w:cs="Times New Roman" w:hint="default"/>
    </w:rPr>
  </w:style>
  <w:style w:type="character" w:customStyle="1" w:styleId="WW8Num17z1">
    <w:name w:val="WW8Num17z1"/>
    <w:rsid w:val="00760C04"/>
    <w:rPr>
      <w:rFonts w:ascii="Courier New" w:hAnsi="Courier New" w:cs="Courier New" w:hint="default"/>
    </w:rPr>
  </w:style>
  <w:style w:type="character" w:customStyle="1" w:styleId="WW8Num17z2">
    <w:name w:val="WW8Num17z2"/>
    <w:rsid w:val="00760C04"/>
    <w:rPr>
      <w:rFonts w:ascii="Wingdings" w:hAnsi="Wingdings" w:cs="Wingdings" w:hint="default"/>
    </w:rPr>
  </w:style>
  <w:style w:type="character" w:customStyle="1" w:styleId="WW8Num17z3">
    <w:name w:val="WW8Num17z3"/>
    <w:rsid w:val="00760C04"/>
    <w:rPr>
      <w:rFonts w:ascii="Symbol" w:hAnsi="Symbol" w:cs="Symbol" w:hint="default"/>
    </w:rPr>
  </w:style>
  <w:style w:type="character" w:customStyle="1" w:styleId="WW-DefaultParagraphFont1111111">
    <w:name w:val="WW-Default Paragraph Font1111111"/>
    <w:rsid w:val="00760C04"/>
  </w:style>
  <w:style w:type="character" w:customStyle="1" w:styleId="CharChar1">
    <w:name w:val="Char Char1"/>
    <w:rsid w:val="00760C04"/>
    <w:rPr>
      <w:rFonts w:ascii=".VnTimeH" w:eastAsia="MS Mincho" w:hAnsi=".VnTimeH" w:cs=".VnTimeH" w:hint="default"/>
      <w:b/>
      <w:bCs/>
      <w:sz w:val="28"/>
      <w:szCs w:val="28"/>
      <w:lang w:val="en-US" w:eastAsia="ar-SA" w:bidi="ar-SA"/>
    </w:rPr>
  </w:style>
  <w:style w:type="character" w:customStyle="1" w:styleId="BodyTextCharCharCharCharChar2">
    <w:name w:val="Body Text Char Char Char Char Char2"/>
    <w:rsid w:val="00760C04"/>
    <w:rPr>
      <w:sz w:val="28"/>
      <w:szCs w:val="28"/>
    </w:rPr>
  </w:style>
  <w:style w:type="character" w:customStyle="1" w:styleId="postdate">
    <w:name w:val="postdate"/>
    <w:basedOn w:val="WW-DefaultParagraphFont1111111"/>
    <w:rsid w:val="00760C04"/>
  </w:style>
  <w:style w:type="character" w:customStyle="1" w:styleId="category">
    <w:name w:val="category"/>
    <w:basedOn w:val="WW-DefaultParagraphFont1111111"/>
    <w:rsid w:val="00760C04"/>
  </w:style>
  <w:style w:type="character" w:customStyle="1" w:styleId="BodyTextCharCharCharCharChar">
    <w:name w:val="Body Text Char Char Char Char Char"/>
    <w:rsid w:val="00760C04"/>
    <w:rPr>
      <w:rFonts w:ascii="DejaVu Sans" w:eastAsia="DejaVu Sans" w:hAnsi="DejaVu Sans" w:hint="default"/>
      <w:sz w:val="28"/>
      <w:szCs w:val="24"/>
      <w:lang w:val="en-US" w:eastAsia="ar-SA" w:bidi="ar-SA"/>
    </w:rPr>
  </w:style>
  <w:style w:type="character" w:customStyle="1" w:styleId="st">
    <w:name w:val="st"/>
    <w:basedOn w:val="WW-DefaultParagraphFont1111111"/>
    <w:rsid w:val="00760C04"/>
  </w:style>
  <w:style w:type="character" w:customStyle="1" w:styleId="BodyText1CharCharChar">
    <w:name w:val="Body Text 1 Char Char Char"/>
    <w:rsid w:val="00760C04"/>
    <w:rPr>
      <w:sz w:val="24"/>
      <w:szCs w:val="24"/>
      <w:lang w:val="en-US" w:eastAsia="ar-SA" w:bidi="ar-SA"/>
    </w:rPr>
  </w:style>
  <w:style w:type="character" w:customStyle="1" w:styleId="CharChar6">
    <w:name w:val="Char Char6"/>
    <w:rsid w:val="00760C04"/>
    <w:rPr>
      <w:rFonts w:ascii=".VnTime" w:hAnsi=".VnTime" w:cs=".VnTime" w:hint="default"/>
      <w:b/>
      <w:bCs w:val="0"/>
      <w:i/>
      <w:iCs w:val="0"/>
      <w:sz w:val="28"/>
      <w:lang w:val="en-US" w:eastAsia="ar-SA" w:bidi="ar-SA"/>
    </w:rPr>
  </w:style>
  <w:style w:type="character" w:customStyle="1" w:styleId="CharChar2">
    <w:name w:val="Char Char2"/>
    <w:rsid w:val="00760C04"/>
    <w:rPr>
      <w:sz w:val="28"/>
      <w:lang w:val="en-US" w:eastAsia="ar-SA" w:bidi="ar-SA"/>
    </w:rPr>
  </w:style>
  <w:style w:type="character" w:customStyle="1" w:styleId="CharChar5">
    <w:name w:val="Char Char5"/>
    <w:rsid w:val="00760C04"/>
    <w:rPr>
      <w:rFonts w:ascii=".VnTimeH" w:hAnsi=".VnTimeH" w:cs=".VnTimeH" w:hint="default"/>
      <w:b/>
      <w:bCs w:val="0"/>
      <w:sz w:val="23"/>
      <w:szCs w:val="24"/>
      <w:lang w:val="en-US" w:eastAsia="ar-SA" w:bidi="ar-SA"/>
    </w:rPr>
  </w:style>
  <w:style w:type="character" w:customStyle="1" w:styleId="CharChar7">
    <w:name w:val="Char Char7"/>
    <w:rsid w:val="00760C04"/>
    <w:rPr>
      <w:sz w:val="28"/>
      <w:szCs w:val="28"/>
      <w:lang w:val="en-US" w:eastAsia="ar-SA" w:bidi="ar-SA"/>
    </w:rPr>
  </w:style>
  <w:style w:type="character" w:customStyle="1" w:styleId="st1">
    <w:name w:val="st1"/>
    <w:basedOn w:val="WW-DefaultParagraphFont1111111"/>
    <w:rsid w:val="00760C04"/>
  </w:style>
  <w:style w:type="character" w:customStyle="1" w:styleId="CharChar4">
    <w:name w:val="Char Char4"/>
    <w:rsid w:val="00760C04"/>
    <w:rPr>
      <w:sz w:val="16"/>
      <w:szCs w:val="16"/>
      <w:lang w:val="en-US" w:eastAsia="ar-SA" w:bidi="ar-SA"/>
    </w:rPr>
  </w:style>
  <w:style w:type="character" w:customStyle="1" w:styleId="NumberingSymbols">
    <w:name w:val="Numbering Symbols"/>
    <w:rsid w:val="00760C04"/>
  </w:style>
  <w:style w:type="character" w:customStyle="1" w:styleId="Bullets">
    <w:name w:val="Bullets"/>
    <w:rsid w:val="00760C04"/>
    <w:rPr>
      <w:rFonts w:ascii="OpenSymbol" w:eastAsia="OpenSymbol" w:hAnsi="OpenSymbol" w:cs="OpenSymbol" w:hint="eastAsia"/>
    </w:rPr>
  </w:style>
  <w:style w:type="character" w:customStyle="1" w:styleId="WW8Num11z4">
    <w:name w:val="WW8Num11z4"/>
    <w:rsid w:val="00760C04"/>
    <w:rPr>
      <w:rFonts w:ascii=".VnTime" w:eastAsia="Times New Roman" w:hAnsi=".VnTime" w:cs="Times New Roman" w:hint="default"/>
    </w:rPr>
  </w:style>
  <w:style w:type="character" w:customStyle="1" w:styleId="apple-converted-space">
    <w:name w:val="apple-converted-space"/>
    <w:basedOn w:val="WW-DefaultParagraphFont111111"/>
    <w:rsid w:val="00760C04"/>
  </w:style>
  <w:style w:type="character" w:customStyle="1" w:styleId="WW8Num25z0">
    <w:name w:val="WW8Num25z0"/>
    <w:rsid w:val="00760C04"/>
    <w:rPr>
      <w:rFonts w:ascii="Wingdings" w:hAnsi="Wingdings" w:cs="Wingdings" w:hint="default"/>
    </w:rPr>
  </w:style>
  <w:style w:type="character" w:customStyle="1" w:styleId="WW8Num25z1">
    <w:name w:val="WW8Num25z1"/>
    <w:rsid w:val="00760C04"/>
    <w:rPr>
      <w:rFonts w:ascii="Courier New" w:hAnsi="Courier New" w:cs="Courier New" w:hint="default"/>
    </w:rPr>
  </w:style>
  <w:style w:type="character" w:customStyle="1" w:styleId="WW8Num25z3">
    <w:name w:val="WW8Num25z3"/>
    <w:rsid w:val="00760C04"/>
    <w:rPr>
      <w:rFonts w:ascii="Symbol" w:hAnsi="Symbol" w:cs="Symbol" w:hint="default"/>
    </w:rPr>
  </w:style>
  <w:style w:type="character" w:customStyle="1" w:styleId="FootnoteCharacters">
    <w:name w:val="Footnote Characters"/>
    <w:rsid w:val="00760C04"/>
  </w:style>
  <w:style w:type="character" w:customStyle="1" w:styleId="EndnoteCharacters">
    <w:name w:val="Endnote Characters"/>
    <w:rsid w:val="00760C04"/>
    <w:rPr>
      <w:vertAlign w:val="superscript"/>
    </w:rPr>
  </w:style>
  <w:style w:type="character" w:customStyle="1" w:styleId="WW-EndnoteCharacters">
    <w:name w:val="WW-Endnote Characters"/>
    <w:rsid w:val="00760C04"/>
  </w:style>
  <w:style w:type="character" w:customStyle="1" w:styleId="WW-FootnoteReference">
    <w:name w:val="WW-Footnote Reference"/>
    <w:rsid w:val="00760C04"/>
    <w:rPr>
      <w:vertAlign w:val="superscript"/>
    </w:rPr>
  </w:style>
  <w:style w:type="character" w:customStyle="1" w:styleId="WW-EndnoteReference">
    <w:name w:val="WW-Endnote Reference"/>
    <w:rsid w:val="00760C04"/>
    <w:rPr>
      <w:vertAlign w:val="superscript"/>
    </w:rPr>
  </w:style>
  <w:style w:type="character" w:customStyle="1" w:styleId="WW-FootnoteReference1">
    <w:name w:val="WW-Footnote Reference1"/>
    <w:rsid w:val="00760C04"/>
    <w:rPr>
      <w:vertAlign w:val="superscript"/>
    </w:rPr>
  </w:style>
  <w:style w:type="character" w:customStyle="1" w:styleId="WW-EndnoteReference1">
    <w:name w:val="WW-Endnote Reference1"/>
    <w:rsid w:val="00760C04"/>
    <w:rPr>
      <w:vertAlign w:val="superscript"/>
    </w:rPr>
  </w:style>
  <w:style w:type="character" w:styleId="FollowedHyperlink">
    <w:name w:val="FollowedHyperlink"/>
    <w:rsid w:val="00760C04"/>
    <w:rPr>
      <w:color w:val="800080"/>
      <w:u w:val="single"/>
    </w:rPr>
  </w:style>
  <w:style w:type="character" w:styleId="Hyperlink">
    <w:name w:val="Hyperlink"/>
    <w:uiPriority w:val="99"/>
    <w:rsid w:val="00760C04"/>
    <w:rPr>
      <w:color w:val="0000FF"/>
      <w:u w:val="single"/>
    </w:rPr>
  </w:style>
  <w:style w:type="character" w:styleId="PageNumber">
    <w:name w:val="page number"/>
    <w:basedOn w:val="DefaultParagraphFont"/>
    <w:rsid w:val="00760C04"/>
  </w:style>
  <w:style w:type="paragraph" w:customStyle="1" w:styleId="CharCharCharCharCharCharCharCharChar">
    <w:name w:val="Char Char Char Char Char Char Char Char Char"/>
    <w:basedOn w:val="Normal"/>
    <w:semiHidden/>
    <w:rsid w:val="00B30DDF"/>
    <w:pPr>
      <w:suppressAutoHyphens w:val="0"/>
      <w:spacing w:after="160" w:line="240" w:lineRule="exact"/>
    </w:pPr>
    <w:rPr>
      <w:rFonts w:ascii="Arial" w:hAnsi="Arial"/>
      <w:sz w:val="22"/>
      <w:szCs w:val="22"/>
      <w:lang w:eastAsia="en-US"/>
    </w:rPr>
  </w:style>
  <w:style w:type="paragraph" w:customStyle="1" w:styleId="Char2">
    <w:name w:val="字元 字元 Char"/>
    <w:basedOn w:val="Normal"/>
    <w:semiHidden/>
    <w:rsid w:val="00D47C54"/>
    <w:pPr>
      <w:suppressAutoHyphens w:val="0"/>
      <w:autoSpaceDE w:val="0"/>
      <w:autoSpaceDN w:val="0"/>
      <w:adjustRightInd w:val="0"/>
      <w:spacing w:before="120" w:after="160" w:line="240" w:lineRule="exact"/>
    </w:pPr>
    <w:rPr>
      <w:rFonts w:ascii="Verdana" w:eastAsia="PMingLiU" w:hAnsi="Verdana"/>
      <w:sz w:val="20"/>
      <w:szCs w:val="20"/>
      <w:lang w:eastAsia="en-US"/>
    </w:rPr>
  </w:style>
  <w:style w:type="character" w:styleId="Strong">
    <w:name w:val="Strong"/>
    <w:qFormat/>
    <w:rsid w:val="00EC0B21"/>
    <w:rPr>
      <w:b/>
      <w:bCs/>
    </w:rPr>
  </w:style>
  <w:style w:type="paragraph" w:customStyle="1" w:styleId="Char3">
    <w:name w:val="Char"/>
    <w:basedOn w:val="Normal"/>
    <w:rsid w:val="0077771F"/>
    <w:pPr>
      <w:suppressAutoHyphens w:val="0"/>
      <w:spacing w:after="160" w:line="240" w:lineRule="exact"/>
    </w:pPr>
    <w:rPr>
      <w:rFonts w:ascii="Verdana" w:hAnsi="Verdana" w:cs="Arial"/>
      <w:i/>
      <w:sz w:val="20"/>
      <w:szCs w:val="20"/>
      <w:lang w:eastAsia="en-US"/>
    </w:rPr>
  </w:style>
  <w:style w:type="paragraph" w:customStyle="1" w:styleId="CharCharCharCharChar">
    <w:name w:val="Char Char Char Char Char"/>
    <w:basedOn w:val="Normal"/>
    <w:autoRedefine/>
    <w:rsid w:val="00A6578F"/>
    <w:pPr>
      <w:suppressAutoHyphens w:val="0"/>
      <w:spacing w:after="160" w:line="240" w:lineRule="exact"/>
    </w:pPr>
    <w:rPr>
      <w:rFonts w:ascii="Verdana" w:hAnsi="Verdana" w:cs="Verdana"/>
      <w:sz w:val="20"/>
      <w:szCs w:val="20"/>
      <w:lang w:eastAsia="en-US"/>
    </w:rPr>
  </w:style>
  <w:style w:type="paragraph" w:styleId="EndnoteText">
    <w:name w:val="endnote text"/>
    <w:basedOn w:val="Normal"/>
    <w:link w:val="EndnoteTextChar"/>
    <w:uiPriority w:val="99"/>
    <w:rsid w:val="0069372D"/>
    <w:rPr>
      <w:sz w:val="20"/>
      <w:szCs w:val="20"/>
    </w:rPr>
  </w:style>
  <w:style w:type="character" w:customStyle="1" w:styleId="EndnoteTextChar">
    <w:name w:val="Endnote Text Char"/>
    <w:link w:val="EndnoteText"/>
    <w:uiPriority w:val="99"/>
    <w:rsid w:val="0069372D"/>
    <w:rPr>
      <w:lang w:val="en-US" w:eastAsia="ar-SA"/>
    </w:rPr>
  </w:style>
  <w:style w:type="paragraph" w:customStyle="1" w:styleId="Normal1">
    <w:name w:val="Normal1"/>
    <w:rsid w:val="002F4314"/>
    <w:rPr>
      <w:rFonts w:ascii="Arial" w:eastAsia="Arial" w:hAnsi="Arial" w:cs="Arial"/>
      <w:color w:val="000000"/>
      <w:sz w:val="26"/>
      <w:lang w:val="vi-VN" w:eastAsia="vi-VN"/>
    </w:rPr>
  </w:style>
  <w:style w:type="character" w:customStyle="1" w:styleId="radajaxpanel">
    <w:name w:val="radajaxpanel"/>
    <w:basedOn w:val="DefaultParagraphFont"/>
    <w:rsid w:val="005A5240"/>
  </w:style>
  <w:style w:type="character" w:customStyle="1" w:styleId="HeaderChar">
    <w:name w:val="Header Char"/>
    <w:link w:val="Header"/>
    <w:uiPriority w:val="99"/>
    <w:rsid w:val="007B00D1"/>
    <w:rPr>
      <w:sz w:val="28"/>
      <w:szCs w:val="28"/>
      <w:lang w:val="en-US" w:eastAsia="ar-SA"/>
    </w:rPr>
  </w:style>
  <w:style w:type="character" w:customStyle="1" w:styleId="object">
    <w:name w:val="object"/>
    <w:basedOn w:val="DefaultParagraphFont"/>
    <w:rsid w:val="001A2A9D"/>
  </w:style>
  <w:style w:type="paragraph" w:customStyle="1" w:styleId="CharChar1CharChar">
    <w:name w:val="Char Char1 Char Char"/>
    <w:basedOn w:val="Normal"/>
    <w:semiHidden/>
    <w:rsid w:val="0091626F"/>
    <w:pPr>
      <w:suppressAutoHyphens w:val="0"/>
      <w:spacing w:after="160" w:line="240" w:lineRule="exact"/>
    </w:pPr>
    <w:rPr>
      <w:rFonts w:ascii="Arial" w:hAnsi="Arial"/>
      <w:sz w:val="22"/>
      <w:szCs w:val="22"/>
      <w:lang w:eastAsia="en-US"/>
    </w:rPr>
  </w:style>
  <w:style w:type="character" w:customStyle="1" w:styleId="Heading1Char">
    <w:name w:val="Heading 1 Char"/>
    <w:link w:val="Heading1"/>
    <w:uiPriority w:val="9"/>
    <w:rsid w:val="00672313"/>
    <w:rPr>
      <w:sz w:val="24"/>
      <w:szCs w:val="24"/>
      <w:lang w:eastAsia="ar-SA"/>
    </w:rPr>
  </w:style>
  <w:style w:type="character" w:customStyle="1" w:styleId="Heading2Char">
    <w:name w:val="Heading 2 Char"/>
    <w:basedOn w:val="DefaultParagraphFont"/>
    <w:link w:val="Heading2"/>
    <w:uiPriority w:val="9"/>
    <w:rsid w:val="00D67DAB"/>
    <w:rPr>
      <w:sz w:val="24"/>
      <w:szCs w:val="24"/>
      <w:lang w:eastAsia="ar-SA"/>
    </w:rPr>
  </w:style>
  <w:style w:type="character" w:customStyle="1" w:styleId="EndnoteTextChar1">
    <w:name w:val="Endnote Text Char1"/>
    <w:uiPriority w:val="99"/>
    <w:locked/>
    <w:rsid w:val="00B70590"/>
    <w:rPr>
      <w:rFonts w:ascii="Calibri" w:eastAsia="Calibri" w:hAnsi="Calibri"/>
    </w:rPr>
  </w:style>
  <w:style w:type="paragraph" w:customStyle="1" w:styleId="BVIfnrCarCar">
    <w:name w:val="BVI fnr Car Car"/>
    <w:aliases w:val="BVI fnr Car,BVI fnr Car Car Car Car Char"/>
    <w:basedOn w:val="Normal"/>
    <w:link w:val="FootnoteReference"/>
    <w:qFormat/>
    <w:rsid w:val="00CC55BC"/>
    <w:pPr>
      <w:suppressAutoHyphens w:val="0"/>
      <w:spacing w:after="160" w:line="240" w:lineRule="exact"/>
    </w:pPr>
    <w:rPr>
      <w:sz w:val="20"/>
      <w:szCs w:val="20"/>
      <w:vertAlign w:val="superscript"/>
      <w:lang w:eastAsia="en-US"/>
    </w:rPr>
  </w:style>
  <w:style w:type="table" w:styleId="TableGrid">
    <w:name w:val="Table Grid"/>
    <w:basedOn w:val="TableNormal"/>
    <w:rsid w:val="006F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577BED"/>
    <w:rPr>
      <w:sz w:val="26"/>
      <w:szCs w:val="26"/>
      <w:shd w:val="clear" w:color="auto" w:fill="FFFFFF"/>
    </w:rPr>
  </w:style>
  <w:style w:type="paragraph" w:customStyle="1" w:styleId="Other0">
    <w:name w:val="Other"/>
    <w:basedOn w:val="Normal"/>
    <w:link w:val="Other"/>
    <w:uiPriority w:val="99"/>
    <w:rsid w:val="00577BED"/>
    <w:pPr>
      <w:widowControl w:val="0"/>
      <w:shd w:val="clear" w:color="auto" w:fill="FFFFFF"/>
      <w:suppressAutoHyphens w:val="0"/>
      <w:spacing w:after="40" w:line="254" w:lineRule="auto"/>
      <w:ind w:firstLine="400"/>
    </w:pPr>
    <w:rPr>
      <w:sz w:val="26"/>
      <w:szCs w:val="26"/>
      <w:lang w:eastAsia="en-US"/>
    </w:rPr>
  </w:style>
  <w:style w:type="paragraph" w:customStyle="1" w:styleId="FootnoteChar">
    <w:name w:val="Footnote Char"/>
    <w:aliases w:val="de nota al pie Char,Ref Char,ftref Char,Footnote text Char,BearingPoint Char,16 Point Char,Superscript 6 Point Char,fr Char,Footnote Text1 Char,Ref1 Char,BVI fnr Char Char Char Char Char Char Char,FNRefe"/>
    <w:basedOn w:val="Normal"/>
    <w:uiPriority w:val="99"/>
    <w:rsid w:val="00C374D8"/>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ListParagraphChar">
    <w:name w:val="List Paragraph Char"/>
    <w:aliases w:val="List Paragraph (numbered (a)) Char,List Paragraph1 Char,List Paragraph 1 Char,Cu Mong 3 Char,TIT 2 IND Char,ANNEX Char,List Paragraph11 Char,List Paragraph2 Char,Sub-heading Char,List a) Char,References Char,Normal 2 Char,ko Char"/>
    <w:link w:val="ListParagraph"/>
    <w:uiPriority w:val="34"/>
    <w:qFormat/>
    <w:locked/>
    <w:rsid w:val="00C374D8"/>
    <w:rPr>
      <w:sz w:val="24"/>
      <w:szCs w:val="36"/>
      <w:lang w:eastAsia="ar-SA"/>
    </w:rPr>
  </w:style>
  <w:style w:type="character" w:customStyle="1" w:styleId="fontstyle01">
    <w:name w:val="fontstyle01"/>
    <w:basedOn w:val="DefaultParagraphFont"/>
    <w:rsid w:val="00991722"/>
    <w:rPr>
      <w:rFonts w:ascii="TimesNewRomanPSMT" w:hAnsi="TimesNewRomanPSMT" w:hint="default"/>
      <w:b w:val="0"/>
      <w:bCs w:val="0"/>
      <w:i w:val="0"/>
      <w:iCs w:val="0"/>
      <w:color w:val="000000"/>
      <w:sz w:val="28"/>
      <w:szCs w:val="28"/>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713953"/>
    <w:rPr>
      <w:sz w:val="24"/>
      <w:szCs w:val="24"/>
      <w:lang w:eastAsia="ar-SA"/>
    </w:rPr>
  </w:style>
  <w:style w:type="paragraph" w:customStyle="1" w:styleId="Body1">
    <w:name w:val="Body 1"/>
    <w:rsid w:val="005B7881"/>
    <w:pPr>
      <w:outlineLvl w:val="0"/>
    </w:pPr>
    <w:rPr>
      <w:rFonts w:eastAsia="Arial Unicode MS"/>
      <w:color w:val="000000"/>
      <w:sz w:val="28"/>
      <w:szCs w:val="24"/>
      <w:u w:color="000000"/>
      <w:lang w:val="vi-VN" w:eastAsia="vi-VN"/>
    </w:rPr>
  </w:style>
  <w:style w:type="paragraph" w:customStyle="1" w:styleId="Normal0">
    <w:name w:val="[Normal]"/>
    <w:rsid w:val="008A11B3"/>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644">
      <w:bodyDiv w:val="1"/>
      <w:marLeft w:val="0"/>
      <w:marRight w:val="0"/>
      <w:marTop w:val="0"/>
      <w:marBottom w:val="0"/>
      <w:divBdr>
        <w:top w:val="none" w:sz="0" w:space="0" w:color="auto"/>
        <w:left w:val="none" w:sz="0" w:space="0" w:color="auto"/>
        <w:bottom w:val="none" w:sz="0" w:space="0" w:color="auto"/>
        <w:right w:val="none" w:sz="0" w:space="0" w:color="auto"/>
      </w:divBdr>
    </w:div>
    <w:div w:id="115998958">
      <w:bodyDiv w:val="1"/>
      <w:marLeft w:val="0"/>
      <w:marRight w:val="0"/>
      <w:marTop w:val="0"/>
      <w:marBottom w:val="0"/>
      <w:divBdr>
        <w:top w:val="none" w:sz="0" w:space="0" w:color="auto"/>
        <w:left w:val="none" w:sz="0" w:space="0" w:color="auto"/>
        <w:bottom w:val="none" w:sz="0" w:space="0" w:color="auto"/>
        <w:right w:val="none" w:sz="0" w:space="0" w:color="auto"/>
      </w:divBdr>
    </w:div>
    <w:div w:id="170341578">
      <w:bodyDiv w:val="1"/>
      <w:marLeft w:val="0"/>
      <w:marRight w:val="0"/>
      <w:marTop w:val="0"/>
      <w:marBottom w:val="0"/>
      <w:divBdr>
        <w:top w:val="none" w:sz="0" w:space="0" w:color="auto"/>
        <w:left w:val="none" w:sz="0" w:space="0" w:color="auto"/>
        <w:bottom w:val="none" w:sz="0" w:space="0" w:color="auto"/>
        <w:right w:val="none" w:sz="0" w:space="0" w:color="auto"/>
      </w:divBdr>
    </w:div>
    <w:div w:id="261913236">
      <w:bodyDiv w:val="1"/>
      <w:marLeft w:val="0"/>
      <w:marRight w:val="0"/>
      <w:marTop w:val="0"/>
      <w:marBottom w:val="0"/>
      <w:divBdr>
        <w:top w:val="none" w:sz="0" w:space="0" w:color="auto"/>
        <w:left w:val="none" w:sz="0" w:space="0" w:color="auto"/>
        <w:bottom w:val="none" w:sz="0" w:space="0" w:color="auto"/>
        <w:right w:val="none" w:sz="0" w:space="0" w:color="auto"/>
      </w:divBdr>
    </w:div>
    <w:div w:id="283586301">
      <w:bodyDiv w:val="1"/>
      <w:marLeft w:val="0"/>
      <w:marRight w:val="0"/>
      <w:marTop w:val="0"/>
      <w:marBottom w:val="0"/>
      <w:divBdr>
        <w:top w:val="none" w:sz="0" w:space="0" w:color="auto"/>
        <w:left w:val="none" w:sz="0" w:space="0" w:color="auto"/>
        <w:bottom w:val="none" w:sz="0" w:space="0" w:color="auto"/>
        <w:right w:val="none" w:sz="0" w:space="0" w:color="auto"/>
      </w:divBdr>
    </w:div>
    <w:div w:id="311176246">
      <w:bodyDiv w:val="1"/>
      <w:marLeft w:val="0"/>
      <w:marRight w:val="0"/>
      <w:marTop w:val="0"/>
      <w:marBottom w:val="0"/>
      <w:divBdr>
        <w:top w:val="none" w:sz="0" w:space="0" w:color="auto"/>
        <w:left w:val="none" w:sz="0" w:space="0" w:color="auto"/>
        <w:bottom w:val="none" w:sz="0" w:space="0" w:color="auto"/>
        <w:right w:val="none" w:sz="0" w:space="0" w:color="auto"/>
      </w:divBdr>
    </w:div>
    <w:div w:id="384990165">
      <w:bodyDiv w:val="1"/>
      <w:marLeft w:val="0"/>
      <w:marRight w:val="0"/>
      <w:marTop w:val="0"/>
      <w:marBottom w:val="0"/>
      <w:divBdr>
        <w:top w:val="none" w:sz="0" w:space="0" w:color="auto"/>
        <w:left w:val="none" w:sz="0" w:space="0" w:color="auto"/>
        <w:bottom w:val="none" w:sz="0" w:space="0" w:color="auto"/>
        <w:right w:val="none" w:sz="0" w:space="0" w:color="auto"/>
      </w:divBdr>
    </w:div>
    <w:div w:id="446581730">
      <w:bodyDiv w:val="1"/>
      <w:marLeft w:val="0"/>
      <w:marRight w:val="0"/>
      <w:marTop w:val="0"/>
      <w:marBottom w:val="0"/>
      <w:divBdr>
        <w:top w:val="none" w:sz="0" w:space="0" w:color="auto"/>
        <w:left w:val="none" w:sz="0" w:space="0" w:color="auto"/>
        <w:bottom w:val="none" w:sz="0" w:space="0" w:color="auto"/>
        <w:right w:val="none" w:sz="0" w:space="0" w:color="auto"/>
      </w:divBdr>
    </w:div>
    <w:div w:id="549540571">
      <w:bodyDiv w:val="1"/>
      <w:marLeft w:val="0"/>
      <w:marRight w:val="0"/>
      <w:marTop w:val="0"/>
      <w:marBottom w:val="0"/>
      <w:divBdr>
        <w:top w:val="none" w:sz="0" w:space="0" w:color="auto"/>
        <w:left w:val="none" w:sz="0" w:space="0" w:color="auto"/>
        <w:bottom w:val="none" w:sz="0" w:space="0" w:color="auto"/>
        <w:right w:val="none" w:sz="0" w:space="0" w:color="auto"/>
      </w:divBdr>
    </w:div>
    <w:div w:id="655761909">
      <w:bodyDiv w:val="1"/>
      <w:marLeft w:val="0"/>
      <w:marRight w:val="0"/>
      <w:marTop w:val="0"/>
      <w:marBottom w:val="0"/>
      <w:divBdr>
        <w:top w:val="none" w:sz="0" w:space="0" w:color="auto"/>
        <w:left w:val="none" w:sz="0" w:space="0" w:color="auto"/>
        <w:bottom w:val="none" w:sz="0" w:space="0" w:color="auto"/>
        <w:right w:val="none" w:sz="0" w:space="0" w:color="auto"/>
      </w:divBdr>
    </w:div>
    <w:div w:id="801850770">
      <w:bodyDiv w:val="1"/>
      <w:marLeft w:val="0"/>
      <w:marRight w:val="0"/>
      <w:marTop w:val="0"/>
      <w:marBottom w:val="0"/>
      <w:divBdr>
        <w:top w:val="none" w:sz="0" w:space="0" w:color="auto"/>
        <w:left w:val="none" w:sz="0" w:space="0" w:color="auto"/>
        <w:bottom w:val="none" w:sz="0" w:space="0" w:color="auto"/>
        <w:right w:val="none" w:sz="0" w:space="0" w:color="auto"/>
      </w:divBdr>
    </w:div>
    <w:div w:id="806510160">
      <w:bodyDiv w:val="1"/>
      <w:marLeft w:val="0"/>
      <w:marRight w:val="0"/>
      <w:marTop w:val="0"/>
      <w:marBottom w:val="0"/>
      <w:divBdr>
        <w:top w:val="none" w:sz="0" w:space="0" w:color="auto"/>
        <w:left w:val="none" w:sz="0" w:space="0" w:color="auto"/>
        <w:bottom w:val="none" w:sz="0" w:space="0" w:color="auto"/>
        <w:right w:val="none" w:sz="0" w:space="0" w:color="auto"/>
      </w:divBdr>
    </w:div>
    <w:div w:id="1103496926">
      <w:bodyDiv w:val="1"/>
      <w:marLeft w:val="0"/>
      <w:marRight w:val="0"/>
      <w:marTop w:val="0"/>
      <w:marBottom w:val="0"/>
      <w:divBdr>
        <w:top w:val="none" w:sz="0" w:space="0" w:color="auto"/>
        <w:left w:val="none" w:sz="0" w:space="0" w:color="auto"/>
        <w:bottom w:val="none" w:sz="0" w:space="0" w:color="auto"/>
        <w:right w:val="none" w:sz="0" w:space="0" w:color="auto"/>
      </w:divBdr>
    </w:div>
    <w:div w:id="1123037636">
      <w:bodyDiv w:val="1"/>
      <w:marLeft w:val="0"/>
      <w:marRight w:val="0"/>
      <w:marTop w:val="0"/>
      <w:marBottom w:val="0"/>
      <w:divBdr>
        <w:top w:val="none" w:sz="0" w:space="0" w:color="auto"/>
        <w:left w:val="none" w:sz="0" w:space="0" w:color="auto"/>
        <w:bottom w:val="none" w:sz="0" w:space="0" w:color="auto"/>
        <w:right w:val="none" w:sz="0" w:space="0" w:color="auto"/>
      </w:divBdr>
    </w:div>
    <w:div w:id="1133670861">
      <w:bodyDiv w:val="1"/>
      <w:marLeft w:val="0"/>
      <w:marRight w:val="0"/>
      <w:marTop w:val="0"/>
      <w:marBottom w:val="0"/>
      <w:divBdr>
        <w:top w:val="none" w:sz="0" w:space="0" w:color="auto"/>
        <w:left w:val="none" w:sz="0" w:space="0" w:color="auto"/>
        <w:bottom w:val="none" w:sz="0" w:space="0" w:color="auto"/>
        <w:right w:val="none" w:sz="0" w:space="0" w:color="auto"/>
      </w:divBdr>
    </w:div>
    <w:div w:id="1161775724">
      <w:bodyDiv w:val="1"/>
      <w:marLeft w:val="0"/>
      <w:marRight w:val="0"/>
      <w:marTop w:val="0"/>
      <w:marBottom w:val="0"/>
      <w:divBdr>
        <w:top w:val="none" w:sz="0" w:space="0" w:color="auto"/>
        <w:left w:val="none" w:sz="0" w:space="0" w:color="auto"/>
        <w:bottom w:val="none" w:sz="0" w:space="0" w:color="auto"/>
        <w:right w:val="none" w:sz="0" w:space="0" w:color="auto"/>
      </w:divBdr>
    </w:div>
    <w:div w:id="1248225208">
      <w:bodyDiv w:val="1"/>
      <w:marLeft w:val="0"/>
      <w:marRight w:val="0"/>
      <w:marTop w:val="0"/>
      <w:marBottom w:val="0"/>
      <w:divBdr>
        <w:top w:val="none" w:sz="0" w:space="0" w:color="auto"/>
        <w:left w:val="none" w:sz="0" w:space="0" w:color="auto"/>
        <w:bottom w:val="none" w:sz="0" w:space="0" w:color="auto"/>
        <w:right w:val="none" w:sz="0" w:space="0" w:color="auto"/>
      </w:divBdr>
    </w:div>
    <w:div w:id="1451893735">
      <w:bodyDiv w:val="1"/>
      <w:marLeft w:val="0"/>
      <w:marRight w:val="0"/>
      <w:marTop w:val="0"/>
      <w:marBottom w:val="0"/>
      <w:divBdr>
        <w:top w:val="none" w:sz="0" w:space="0" w:color="auto"/>
        <w:left w:val="none" w:sz="0" w:space="0" w:color="auto"/>
        <w:bottom w:val="none" w:sz="0" w:space="0" w:color="auto"/>
        <w:right w:val="none" w:sz="0" w:space="0" w:color="auto"/>
      </w:divBdr>
    </w:div>
    <w:div w:id="1470241497">
      <w:bodyDiv w:val="1"/>
      <w:marLeft w:val="0"/>
      <w:marRight w:val="0"/>
      <w:marTop w:val="0"/>
      <w:marBottom w:val="0"/>
      <w:divBdr>
        <w:top w:val="none" w:sz="0" w:space="0" w:color="auto"/>
        <w:left w:val="none" w:sz="0" w:space="0" w:color="auto"/>
        <w:bottom w:val="none" w:sz="0" w:space="0" w:color="auto"/>
        <w:right w:val="none" w:sz="0" w:space="0" w:color="auto"/>
      </w:divBdr>
    </w:div>
    <w:div w:id="1486511559">
      <w:bodyDiv w:val="1"/>
      <w:marLeft w:val="0"/>
      <w:marRight w:val="0"/>
      <w:marTop w:val="0"/>
      <w:marBottom w:val="0"/>
      <w:divBdr>
        <w:top w:val="none" w:sz="0" w:space="0" w:color="auto"/>
        <w:left w:val="none" w:sz="0" w:space="0" w:color="auto"/>
        <w:bottom w:val="none" w:sz="0" w:space="0" w:color="auto"/>
        <w:right w:val="none" w:sz="0" w:space="0" w:color="auto"/>
      </w:divBdr>
    </w:div>
    <w:div w:id="1505975758">
      <w:bodyDiv w:val="1"/>
      <w:marLeft w:val="0"/>
      <w:marRight w:val="0"/>
      <w:marTop w:val="0"/>
      <w:marBottom w:val="0"/>
      <w:divBdr>
        <w:top w:val="none" w:sz="0" w:space="0" w:color="auto"/>
        <w:left w:val="none" w:sz="0" w:space="0" w:color="auto"/>
        <w:bottom w:val="none" w:sz="0" w:space="0" w:color="auto"/>
        <w:right w:val="none" w:sz="0" w:space="0" w:color="auto"/>
      </w:divBdr>
    </w:div>
    <w:div w:id="1528837067">
      <w:bodyDiv w:val="1"/>
      <w:marLeft w:val="0"/>
      <w:marRight w:val="0"/>
      <w:marTop w:val="0"/>
      <w:marBottom w:val="0"/>
      <w:divBdr>
        <w:top w:val="none" w:sz="0" w:space="0" w:color="auto"/>
        <w:left w:val="none" w:sz="0" w:space="0" w:color="auto"/>
        <w:bottom w:val="none" w:sz="0" w:space="0" w:color="auto"/>
        <w:right w:val="none" w:sz="0" w:space="0" w:color="auto"/>
      </w:divBdr>
    </w:div>
    <w:div w:id="1556351394">
      <w:bodyDiv w:val="1"/>
      <w:marLeft w:val="0"/>
      <w:marRight w:val="0"/>
      <w:marTop w:val="0"/>
      <w:marBottom w:val="0"/>
      <w:divBdr>
        <w:top w:val="none" w:sz="0" w:space="0" w:color="auto"/>
        <w:left w:val="none" w:sz="0" w:space="0" w:color="auto"/>
        <w:bottom w:val="none" w:sz="0" w:space="0" w:color="auto"/>
        <w:right w:val="none" w:sz="0" w:space="0" w:color="auto"/>
      </w:divBdr>
    </w:div>
    <w:div w:id="1629966791">
      <w:bodyDiv w:val="1"/>
      <w:marLeft w:val="0"/>
      <w:marRight w:val="0"/>
      <w:marTop w:val="0"/>
      <w:marBottom w:val="0"/>
      <w:divBdr>
        <w:top w:val="none" w:sz="0" w:space="0" w:color="auto"/>
        <w:left w:val="none" w:sz="0" w:space="0" w:color="auto"/>
        <w:bottom w:val="none" w:sz="0" w:space="0" w:color="auto"/>
        <w:right w:val="none" w:sz="0" w:space="0" w:color="auto"/>
      </w:divBdr>
    </w:div>
    <w:div w:id="1734693116">
      <w:bodyDiv w:val="1"/>
      <w:marLeft w:val="0"/>
      <w:marRight w:val="0"/>
      <w:marTop w:val="0"/>
      <w:marBottom w:val="0"/>
      <w:divBdr>
        <w:top w:val="none" w:sz="0" w:space="0" w:color="auto"/>
        <w:left w:val="none" w:sz="0" w:space="0" w:color="auto"/>
        <w:bottom w:val="none" w:sz="0" w:space="0" w:color="auto"/>
        <w:right w:val="none" w:sz="0" w:space="0" w:color="auto"/>
      </w:divBdr>
    </w:div>
    <w:div w:id="1735545493">
      <w:bodyDiv w:val="1"/>
      <w:marLeft w:val="0"/>
      <w:marRight w:val="0"/>
      <w:marTop w:val="0"/>
      <w:marBottom w:val="0"/>
      <w:divBdr>
        <w:top w:val="none" w:sz="0" w:space="0" w:color="auto"/>
        <w:left w:val="none" w:sz="0" w:space="0" w:color="auto"/>
        <w:bottom w:val="none" w:sz="0" w:space="0" w:color="auto"/>
        <w:right w:val="none" w:sz="0" w:space="0" w:color="auto"/>
      </w:divBdr>
    </w:div>
    <w:div w:id="1771898388">
      <w:bodyDiv w:val="1"/>
      <w:marLeft w:val="0"/>
      <w:marRight w:val="0"/>
      <w:marTop w:val="0"/>
      <w:marBottom w:val="0"/>
      <w:divBdr>
        <w:top w:val="none" w:sz="0" w:space="0" w:color="auto"/>
        <w:left w:val="none" w:sz="0" w:space="0" w:color="auto"/>
        <w:bottom w:val="none" w:sz="0" w:space="0" w:color="auto"/>
        <w:right w:val="none" w:sz="0" w:space="0" w:color="auto"/>
      </w:divBdr>
    </w:div>
    <w:div w:id="1782456125">
      <w:bodyDiv w:val="1"/>
      <w:marLeft w:val="0"/>
      <w:marRight w:val="0"/>
      <w:marTop w:val="0"/>
      <w:marBottom w:val="0"/>
      <w:divBdr>
        <w:top w:val="none" w:sz="0" w:space="0" w:color="auto"/>
        <w:left w:val="none" w:sz="0" w:space="0" w:color="auto"/>
        <w:bottom w:val="none" w:sz="0" w:space="0" w:color="auto"/>
        <w:right w:val="none" w:sz="0" w:space="0" w:color="auto"/>
      </w:divBdr>
    </w:div>
    <w:div w:id="1897010024">
      <w:bodyDiv w:val="1"/>
      <w:marLeft w:val="0"/>
      <w:marRight w:val="0"/>
      <w:marTop w:val="0"/>
      <w:marBottom w:val="0"/>
      <w:divBdr>
        <w:top w:val="none" w:sz="0" w:space="0" w:color="auto"/>
        <w:left w:val="none" w:sz="0" w:space="0" w:color="auto"/>
        <w:bottom w:val="none" w:sz="0" w:space="0" w:color="auto"/>
        <w:right w:val="none" w:sz="0" w:space="0" w:color="auto"/>
      </w:divBdr>
    </w:div>
    <w:div w:id="1914267634">
      <w:bodyDiv w:val="1"/>
      <w:marLeft w:val="0"/>
      <w:marRight w:val="0"/>
      <w:marTop w:val="0"/>
      <w:marBottom w:val="0"/>
      <w:divBdr>
        <w:top w:val="none" w:sz="0" w:space="0" w:color="auto"/>
        <w:left w:val="none" w:sz="0" w:space="0" w:color="auto"/>
        <w:bottom w:val="none" w:sz="0" w:space="0" w:color="auto"/>
        <w:right w:val="none" w:sz="0" w:space="0" w:color="auto"/>
      </w:divBdr>
    </w:div>
    <w:div w:id="1949847717">
      <w:bodyDiv w:val="1"/>
      <w:marLeft w:val="0"/>
      <w:marRight w:val="0"/>
      <w:marTop w:val="0"/>
      <w:marBottom w:val="0"/>
      <w:divBdr>
        <w:top w:val="none" w:sz="0" w:space="0" w:color="auto"/>
        <w:left w:val="none" w:sz="0" w:space="0" w:color="auto"/>
        <w:bottom w:val="none" w:sz="0" w:space="0" w:color="auto"/>
        <w:right w:val="none" w:sz="0" w:space="0" w:color="auto"/>
      </w:divBdr>
    </w:div>
    <w:div w:id="2011373764">
      <w:bodyDiv w:val="1"/>
      <w:marLeft w:val="0"/>
      <w:marRight w:val="0"/>
      <w:marTop w:val="0"/>
      <w:marBottom w:val="0"/>
      <w:divBdr>
        <w:top w:val="none" w:sz="0" w:space="0" w:color="auto"/>
        <w:left w:val="none" w:sz="0" w:space="0" w:color="auto"/>
        <w:bottom w:val="none" w:sz="0" w:space="0" w:color="auto"/>
        <w:right w:val="none" w:sz="0" w:space="0" w:color="auto"/>
      </w:divBdr>
    </w:div>
    <w:div w:id="2047557369">
      <w:bodyDiv w:val="1"/>
      <w:marLeft w:val="0"/>
      <w:marRight w:val="0"/>
      <w:marTop w:val="0"/>
      <w:marBottom w:val="0"/>
      <w:divBdr>
        <w:top w:val="none" w:sz="0" w:space="0" w:color="auto"/>
        <w:left w:val="none" w:sz="0" w:space="0" w:color="auto"/>
        <w:bottom w:val="none" w:sz="0" w:space="0" w:color="auto"/>
        <w:right w:val="none" w:sz="0" w:space="0" w:color="auto"/>
      </w:divBdr>
    </w:div>
    <w:div w:id="2047753460">
      <w:bodyDiv w:val="1"/>
      <w:marLeft w:val="0"/>
      <w:marRight w:val="0"/>
      <w:marTop w:val="0"/>
      <w:marBottom w:val="0"/>
      <w:divBdr>
        <w:top w:val="none" w:sz="0" w:space="0" w:color="auto"/>
        <w:left w:val="none" w:sz="0" w:space="0" w:color="auto"/>
        <w:bottom w:val="none" w:sz="0" w:space="0" w:color="auto"/>
        <w:right w:val="none" w:sz="0" w:space="0" w:color="auto"/>
      </w:divBdr>
      <w:divsChild>
        <w:div w:id="1642615769">
          <w:marLeft w:val="0"/>
          <w:marRight w:val="0"/>
          <w:marTop w:val="0"/>
          <w:marBottom w:val="0"/>
          <w:divBdr>
            <w:top w:val="none" w:sz="0" w:space="0" w:color="auto"/>
            <w:left w:val="none" w:sz="0" w:space="0" w:color="auto"/>
            <w:bottom w:val="none" w:sz="0" w:space="0" w:color="auto"/>
            <w:right w:val="none" w:sz="0" w:space="0" w:color="auto"/>
          </w:divBdr>
        </w:div>
        <w:div w:id="1505902009">
          <w:marLeft w:val="0"/>
          <w:marRight w:val="0"/>
          <w:marTop w:val="0"/>
          <w:marBottom w:val="0"/>
          <w:divBdr>
            <w:top w:val="none" w:sz="0" w:space="0" w:color="auto"/>
            <w:left w:val="none" w:sz="0" w:space="0" w:color="auto"/>
            <w:bottom w:val="none" w:sz="0" w:space="0" w:color="auto"/>
            <w:right w:val="none" w:sz="0" w:space="0" w:color="auto"/>
          </w:divBdr>
        </w:div>
        <w:div w:id="1902061877">
          <w:marLeft w:val="0"/>
          <w:marRight w:val="0"/>
          <w:marTop w:val="0"/>
          <w:marBottom w:val="0"/>
          <w:divBdr>
            <w:top w:val="none" w:sz="0" w:space="0" w:color="auto"/>
            <w:left w:val="none" w:sz="0" w:space="0" w:color="auto"/>
            <w:bottom w:val="none" w:sz="0" w:space="0" w:color="auto"/>
            <w:right w:val="none" w:sz="0" w:space="0" w:color="auto"/>
          </w:divBdr>
        </w:div>
      </w:divsChild>
    </w:div>
    <w:div w:id="2062435296">
      <w:bodyDiv w:val="1"/>
      <w:marLeft w:val="0"/>
      <w:marRight w:val="0"/>
      <w:marTop w:val="0"/>
      <w:marBottom w:val="0"/>
      <w:divBdr>
        <w:top w:val="none" w:sz="0" w:space="0" w:color="auto"/>
        <w:left w:val="none" w:sz="0" w:space="0" w:color="auto"/>
        <w:bottom w:val="none" w:sz="0" w:space="0" w:color="auto"/>
        <w:right w:val="none" w:sz="0" w:space="0" w:color="auto"/>
      </w:divBdr>
    </w:div>
    <w:div w:id="2080783845">
      <w:bodyDiv w:val="1"/>
      <w:marLeft w:val="0"/>
      <w:marRight w:val="0"/>
      <w:marTop w:val="0"/>
      <w:marBottom w:val="0"/>
      <w:divBdr>
        <w:top w:val="none" w:sz="0" w:space="0" w:color="auto"/>
        <w:left w:val="none" w:sz="0" w:space="0" w:color="auto"/>
        <w:bottom w:val="none" w:sz="0" w:space="0" w:color="auto"/>
        <w:right w:val="none" w:sz="0" w:space="0" w:color="auto"/>
      </w:divBdr>
    </w:div>
    <w:div w:id="21411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javascript:viewDetailVersion(65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A468D-5692-4FBB-A731-E2A7B471FB56}">
  <ds:schemaRefs>
    <ds:schemaRef ds:uri="http://schemas.microsoft.com/sharepoint/v3/contenttype/forms"/>
  </ds:schemaRefs>
</ds:datastoreItem>
</file>

<file path=customXml/itemProps2.xml><?xml version="1.0" encoding="utf-8"?>
<ds:datastoreItem xmlns:ds="http://schemas.openxmlformats.org/officeDocument/2006/customXml" ds:itemID="{E515C0CB-7DA5-44DE-B7C7-33B9ABAD9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08C769-304E-4412-86B0-CCF0B4BBA1AA}">
  <ds:schemaRefs>
    <ds:schemaRef ds:uri="http://schemas.openxmlformats.org/officeDocument/2006/bibliography"/>
  </ds:schemaRefs>
</ds:datastoreItem>
</file>

<file path=customXml/itemProps4.xml><?xml version="1.0" encoding="utf-8"?>
<ds:datastoreItem xmlns:ds="http://schemas.openxmlformats.org/officeDocument/2006/customXml" ds:itemID="{5B2AE455-A484-458A-B208-9560DAA8D0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7755</Words>
  <Characters>44205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51857</CharactersWithSpaces>
  <SharedDoc>false</SharedDoc>
  <HLinks>
    <vt:vector size="12" baseType="variant">
      <vt:variant>
        <vt:i4>655426</vt:i4>
      </vt:variant>
      <vt:variant>
        <vt:i4>3</vt:i4>
      </vt:variant>
      <vt:variant>
        <vt:i4>0</vt:i4>
      </vt:variant>
      <vt:variant>
        <vt:i4>5</vt:i4>
      </vt:variant>
      <vt:variant>
        <vt:lpwstr>javascript:viewDetailVersion(416261)</vt:lpwstr>
      </vt:variant>
      <vt:variant>
        <vt:lpwstr/>
      </vt:variant>
      <vt:variant>
        <vt:i4>524361</vt:i4>
      </vt:variant>
      <vt:variant>
        <vt:i4>0</vt:i4>
      </vt:variant>
      <vt:variant>
        <vt:i4>0</vt:i4>
      </vt:variant>
      <vt:variant>
        <vt:i4>5</vt:i4>
      </vt:variant>
      <vt:variant>
        <vt:lpwstr>javascript:viewDetailVersion(412109)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nguyen dang ket</dc:creator>
  <cp:lastModifiedBy>Microsoft Office User</cp:lastModifiedBy>
  <cp:revision>2</cp:revision>
  <cp:lastPrinted>2023-07-07T08:56:00Z</cp:lastPrinted>
  <dcterms:created xsi:type="dcterms:W3CDTF">2023-07-09T01:02:00Z</dcterms:created>
  <dcterms:modified xsi:type="dcterms:W3CDTF">2023-07-09T01:02:00Z</dcterms:modified>
</cp:coreProperties>
</file>