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3"/>
      </w:tblGrid>
      <w:tr w:rsidR="00F67F78" w:rsidRPr="00511667" w14:paraId="62B1AA41" w14:textId="77777777" w:rsidTr="00930D0C">
        <w:trPr>
          <w:trHeight w:val="14938"/>
        </w:trPr>
        <w:tc>
          <w:tcPr>
            <w:tcW w:w="9043" w:type="dxa"/>
            <w:shd w:val="clear" w:color="auto" w:fill="auto"/>
          </w:tcPr>
          <w:p w14:paraId="4858C906" w14:textId="33E7B2D8" w:rsidR="00F67F78" w:rsidRPr="00990AC2" w:rsidRDefault="00F67F78" w:rsidP="00753FB7">
            <w:pPr>
              <w:spacing w:line="360" w:lineRule="auto"/>
              <w:jc w:val="center"/>
              <w:rPr>
                <w:color w:val="auto"/>
              </w:rPr>
            </w:pPr>
          </w:p>
          <w:p w14:paraId="1124C193" w14:textId="7773A097" w:rsidR="00F67F78" w:rsidRDefault="00A81032" w:rsidP="00753FB7">
            <w:pPr>
              <w:pStyle w:val="Heading1"/>
              <w:spacing w:line="360" w:lineRule="auto"/>
              <w:jc w:val="center"/>
              <w:rPr>
                <w:rFonts w:ascii="Arial" w:hAnsi="Arial" w:cs="Arial"/>
                <w:color w:val="auto"/>
                <w:sz w:val="24"/>
                <w:szCs w:val="24"/>
              </w:rPr>
            </w:pPr>
            <w:r w:rsidRPr="00511667">
              <w:rPr>
                <w:rFonts w:ascii="Arial" w:hAnsi="Arial" w:cs="Arial"/>
                <w:b w:val="0"/>
                <w:noProof/>
                <w:color w:val="auto"/>
                <w:sz w:val="24"/>
                <w:szCs w:val="24"/>
              </w:rPr>
              <w:drawing>
                <wp:inline distT="0" distB="0" distL="0" distR="0" wp14:anchorId="3EC0C6B8" wp14:editId="402B5FAB">
                  <wp:extent cx="112395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14:paraId="4D6310AE" w14:textId="77777777" w:rsidR="004940EE" w:rsidRPr="005729BE" w:rsidRDefault="004940EE" w:rsidP="005729BE"/>
          <w:p w14:paraId="54D777CE" w14:textId="77777777" w:rsidR="00F67F78" w:rsidRPr="00511667" w:rsidRDefault="00F67F78" w:rsidP="00753FB7">
            <w:pPr>
              <w:pStyle w:val="Heading1"/>
              <w:spacing w:line="360" w:lineRule="auto"/>
              <w:jc w:val="center"/>
              <w:rPr>
                <w:rFonts w:ascii="Arial" w:hAnsi="Arial" w:cs="Arial"/>
                <w:b w:val="0"/>
                <w:color w:val="auto"/>
                <w:sz w:val="28"/>
                <w:szCs w:val="28"/>
              </w:rPr>
            </w:pPr>
            <w:r w:rsidRPr="00511667">
              <w:rPr>
                <w:rFonts w:ascii="Arial" w:hAnsi="Arial" w:cs="Arial"/>
                <w:b w:val="0"/>
                <w:color w:val="auto"/>
                <w:sz w:val="28"/>
                <w:szCs w:val="28"/>
              </w:rPr>
              <w:t>CỘNG HÒA XÃ HỘI CHỦ NGHĨA VIỆT NAM</w:t>
            </w:r>
          </w:p>
          <w:p w14:paraId="691C0103" w14:textId="77777777" w:rsidR="00F67F78" w:rsidRPr="00511667" w:rsidRDefault="00F67F78" w:rsidP="00753FB7">
            <w:pPr>
              <w:spacing w:line="360" w:lineRule="auto"/>
              <w:jc w:val="center"/>
              <w:rPr>
                <w:color w:val="auto"/>
              </w:rPr>
            </w:pPr>
          </w:p>
          <w:p w14:paraId="725FAE7F" w14:textId="77777777" w:rsidR="00F67F78" w:rsidRPr="00511667" w:rsidRDefault="00F67F78" w:rsidP="00753FB7">
            <w:pPr>
              <w:pStyle w:val="Footer"/>
              <w:tabs>
                <w:tab w:val="clear" w:pos="4320"/>
                <w:tab w:val="clear" w:pos="8640"/>
              </w:tabs>
              <w:spacing w:line="360" w:lineRule="auto"/>
              <w:jc w:val="center"/>
              <w:rPr>
                <w:rFonts w:cs="Arial"/>
                <w:color w:val="auto"/>
              </w:rPr>
            </w:pPr>
          </w:p>
          <w:p w14:paraId="5BB6393E" w14:textId="77777777" w:rsidR="00F67F78" w:rsidRPr="00511667" w:rsidRDefault="00F67F78" w:rsidP="00753FB7">
            <w:pPr>
              <w:pStyle w:val="Heading1"/>
              <w:spacing w:line="360" w:lineRule="auto"/>
              <w:jc w:val="center"/>
              <w:rPr>
                <w:rFonts w:ascii="Arial" w:hAnsi="Arial" w:cs="Arial"/>
                <w:color w:val="auto"/>
                <w:sz w:val="24"/>
                <w:szCs w:val="24"/>
              </w:rPr>
            </w:pPr>
          </w:p>
          <w:p w14:paraId="71693D0A" w14:textId="77777777" w:rsidR="004940EE" w:rsidRDefault="004940EE" w:rsidP="00753FB7">
            <w:pPr>
              <w:pStyle w:val="CM2"/>
              <w:spacing w:after="120" w:line="360" w:lineRule="auto"/>
              <w:jc w:val="center"/>
              <w:rPr>
                <w:rFonts w:ascii="Arial" w:hAnsi="Arial" w:cs="Arial"/>
                <w:b/>
                <w:bCs/>
                <w:sz w:val="32"/>
                <w:szCs w:val="32"/>
              </w:rPr>
            </w:pPr>
          </w:p>
          <w:p w14:paraId="05F4D66F" w14:textId="77777777" w:rsidR="004940EE" w:rsidRDefault="004940EE" w:rsidP="00753FB7">
            <w:pPr>
              <w:pStyle w:val="CM2"/>
              <w:spacing w:after="120" w:line="360" w:lineRule="auto"/>
              <w:jc w:val="center"/>
              <w:rPr>
                <w:rFonts w:ascii="Arial" w:hAnsi="Arial" w:cs="Arial"/>
                <w:b/>
                <w:bCs/>
                <w:sz w:val="32"/>
                <w:szCs w:val="32"/>
              </w:rPr>
            </w:pPr>
          </w:p>
          <w:p w14:paraId="78BEEA25" w14:textId="2F66631B" w:rsidR="00F67F78" w:rsidRPr="00511667" w:rsidRDefault="00F67F78" w:rsidP="00753FB7">
            <w:pPr>
              <w:pStyle w:val="CM2"/>
              <w:spacing w:after="120" w:line="360" w:lineRule="auto"/>
              <w:jc w:val="center"/>
              <w:rPr>
                <w:rFonts w:ascii="Arial" w:hAnsi="Arial" w:cs="Arial"/>
                <w:b/>
                <w:bCs/>
                <w:sz w:val="32"/>
                <w:szCs w:val="32"/>
              </w:rPr>
            </w:pPr>
            <w:r w:rsidRPr="00511667">
              <w:rPr>
                <w:rFonts w:ascii="Arial" w:hAnsi="Arial" w:cs="Arial"/>
                <w:b/>
                <w:bCs/>
                <w:sz w:val="32"/>
                <w:szCs w:val="32"/>
              </w:rPr>
              <w:t xml:space="preserve">Sửa đổi </w:t>
            </w:r>
            <w:r w:rsidR="0058450E" w:rsidRPr="00511667">
              <w:rPr>
                <w:rFonts w:ascii="Arial" w:hAnsi="Arial" w:cs="Arial"/>
                <w:b/>
                <w:bCs/>
                <w:sz w:val="32"/>
                <w:szCs w:val="32"/>
              </w:rPr>
              <w:t>0</w:t>
            </w:r>
            <w:r w:rsidRPr="00511667">
              <w:rPr>
                <w:rFonts w:ascii="Arial" w:hAnsi="Arial" w:cs="Arial"/>
                <w:b/>
                <w:bCs/>
                <w:sz w:val="32"/>
                <w:szCs w:val="32"/>
              </w:rPr>
              <w:t xml:space="preserve">1:2020 QCVN </w:t>
            </w:r>
            <w:r w:rsidR="00824744" w:rsidRPr="00511667">
              <w:rPr>
                <w:rFonts w:ascii="Arial" w:hAnsi="Arial" w:cs="Arial"/>
                <w:b/>
                <w:bCs/>
                <w:sz w:val="32"/>
                <w:szCs w:val="32"/>
              </w:rPr>
              <w:t>86:</w:t>
            </w:r>
            <w:r w:rsidRPr="00511667">
              <w:rPr>
                <w:rFonts w:ascii="Arial" w:hAnsi="Arial" w:cs="Arial"/>
                <w:b/>
                <w:bCs/>
                <w:sz w:val="32"/>
                <w:szCs w:val="32"/>
              </w:rPr>
              <w:t>2015/BGTVT</w:t>
            </w:r>
          </w:p>
          <w:p w14:paraId="4F29797D" w14:textId="77777777" w:rsidR="00F67F78" w:rsidRPr="00511667" w:rsidRDefault="00F67F78" w:rsidP="00753FB7">
            <w:pPr>
              <w:pStyle w:val="Default"/>
              <w:spacing w:line="360" w:lineRule="auto"/>
              <w:jc w:val="center"/>
              <w:rPr>
                <w:rFonts w:ascii="Arial" w:hAnsi="Arial" w:cs="Arial"/>
                <w:color w:val="auto"/>
              </w:rPr>
            </w:pPr>
          </w:p>
          <w:p w14:paraId="29B2FA9A" w14:textId="77777777" w:rsidR="004940EE" w:rsidRDefault="004940EE" w:rsidP="00824744">
            <w:pPr>
              <w:pStyle w:val="Footer"/>
              <w:tabs>
                <w:tab w:val="clear" w:pos="4320"/>
                <w:tab w:val="clear" w:pos="8640"/>
              </w:tabs>
              <w:spacing w:line="360" w:lineRule="auto"/>
              <w:jc w:val="center"/>
              <w:rPr>
                <w:rFonts w:cs="Arial"/>
                <w:b/>
                <w:bCs/>
                <w:color w:val="auto"/>
                <w:sz w:val="32"/>
                <w:szCs w:val="32"/>
              </w:rPr>
            </w:pPr>
          </w:p>
          <w:p w14:paraId="0087883F" w14:textId="77777777" w:rsidR="004940EE" w:rsidRDefault="004940EE" w:rsidP="00824744">
            <w:pPr>
              <w:pStyle w:val="Footer"/>
              <w:tabs>
                <w:tab w:val="clear" w:pos="4320"/>
                <w:tab w:val="clear" w:pos="8640"/>
              </w:tabs>
              <w:spacing w:line="360" w:lineRule="auto"/>
              <w:jc w:val="center"/>
              <w:rPr>
                <w:rFonts w:cs="Arial"/>
                <w:b/>
                <w:bCs/>
                <w:color w:val="auto"/>
                <w:sz w:val="32"/>
                <w:szCs w:val="32"/>
              </w:rPr>
            </w:pPr>
          </w:p>
          <w:p w14:paraId="322B0F94" w14:textId="7AA3FF56" w:rsidR="00F67F78" w:rsidRPr="00511667" w:rsidRDefault="00F67F78" w:rsidP="00781CE5">
            <w:pPr>
              <w:pStyle w:val="Footer"/>
              <w:tabs>
                <w:tab w:val="clear" w:pos="4320"/>
                <w:tab w:val="clear" w:pos="8640"/>
              </w:tabs>
              <w:spacing w:line="360" w:lineRule="auto"/>
              <w:jc w:val="center"/>
              <w:rPr>
                <w:rFonts w:cs="Arial"/>
                <w:b/>
                <w:bCs/>
                <w:color w:val="auto"/>
                <w:sz w:val="32"/>
                <w:szCs w:val="32"/>
              </w:rPr>
            </w:pPr>
            <w:r w:rsidRPr="00511667">
              <w:rPr>
                <w:rFonts w:cs="Arial"/>
                <w:b/>
                <w:bCs/>
                <w:color w:val="auto"/>
                <w:sz w:val="32"/>
                <w:szCs w:val="32"/>
              </w:rPr>
              <w:t>QUY CHUẨN KỸ THUẬT QUỐC GIA</w:t>
            </w:r>
          </w:p>
          <w:p w14:paraId="07C846A7" w14:textId="77777777" w:rsidR="00781CE5" w:rsidRDefault="00F67F78" w:rsidP="00781CE5">
            <w:pPr>
              <w:pStyle w:val="Footer"/>
              <w:tabs>
                <w:tab w:val="clear" w:pos="4320"/>
                <w:tab w:val="clear" w:pos="8640"/>
              </w:tabs>
              <w:spacing w:line="360" w:lineRule="auto"/>
              <w:jc w:val="center"/>
              <w:rPr>
                <w:rFonts w:cs="Arial"/>
                <w:b/>
                <w:bCs/>
                <w:color w:val="auto"/>
                <w:sz w:val="32"/>
                <w:szCs w:val="32"/>
                <w:lang w:val="en-US"/>
              </w:rPr>
            </w:pPr>
            <w:r w:rsidRPr="00511667">
              <w:rPr>
                <w:rFonts w:cs="Arial"/>
                <w:b/>
                <w:bCs/>
                <w:color w:val="auto"/>
                <w:sz w:val="32"/>
                <w:szCs w:val="32"/>
              </w:rPr>
              <w:t xml:space="preserve">VỀ </w:t>
            </w:r>
            <w:r w:rsidRPr="00511667">
              <w:rPr>
                <w:rFonts w:cs="Arial"/>
                <w:b/>
                <w:bCs/>
                <w:color w:val="auto"/>
                <w:sz w:val="32"/>
                <w:szCs w:val="32"/>
                <w:lang w:val="en-US"/>
              </w:rPr>
              <w:t xml:space="preserve">KHÍ THẢI MỨC 4 ĐỐI VỚI XE Ô TÔ SẢN XUẤT, </w:t>
            </w:r>
          </w:p>
          <w:p w14:paraId="39017510" w14:textId="7AB18856" w:rsidR="00F67F78" w:rsidRPr="00511667" w:rsidRDefault="00F67F78" w:rsidP="00781CE5">
            <w:pPr>
              <w:pStyle w:val="Footer"/>
              <w:tabs>
                <w:tab w:val="clear" w:pos="4320"/>
                <w:tab w:val="clear" w:pos="8640"/>
              </w:tabs>
              <w:spacing w:after="240" w:line="360" w:lineRule="auto"/>
              <w:jc w:val="center"/>
              <w:rPr>
                <w:rFonts w:cs="Arial"/>
                <w:b/>
                <w:bCs/>
                <w:color w:val="auto"/>
                <w:sz w:val="32"/>
                <w:szCs w:val="32"/>
                <w:lang w:val="en-US"/>
              </w:rPr>
            </w:pPr>
            <w:r w:rsidRPr="00511667">
              <w:rPr>
                <w:rFonts w:cs="Arial"/>
                <w:b/>
                <w:bCs/>
                <w:color w:val="auto"/>
                <w:sz w:val="32"/>
                <w:szCs w:val="32"/>
                <w:lang w:val="en-US"/>
              </w:rPr>
              <w:t>LẮP RÁP VÀ NHẬP KHẨU MỚI</w:t>
            </w:r>
          </w:p>
          <w:p w14:paraId="0A3777C8" w14:textId="422B6E9D" w:rsidR="005F7DFC" w:rsidRPr="00511667" w:rsidRDefault="00F67F78" w:rsidP="00705C15">
            <w:pPr>
              <w:pStyle w:val="H1G"/>
              <w:tabs>
                <w:tab w:val="clear" w:pos="851"/>
              </w:tabs>
              <w:spacing w:before="0" w:after="0" w:line="240" w:lineRule="auto"/>
              <w:ind w:left="0" w:right="-85" w:firstLine="0"/>
              <w:jc w:val="center"/>
              <w:rPr>
                <w:rFonts w:ascii="Arial" w:hAnsi="Arial" w:cs="Arial"/>
                <w:i/>
                <w:sz w:val="28"/>
                <w:szCs w:val="28"/>
              </w:rPr>
            </w:pPr>
            <w:r w:rsidRPr="00511667">
              <w:rPr>
                <w:rFonts w:ascii="Arial" w:hAnsi="Arial" w:cs="Arial"/>
                <w:i/>
                <w:sz w:val="28"/>
                <w:szCs w:val="28"/>
              </w:rPr>
              <w:t>National technical</w:t>
            </w:r>
            <w:r w:rsidR="00F44538" w:rsidRPr="00511667">
              <w:rPr>
                <w:rFonts w:ascii="Arial" w:hAnsi="Arial" w:cs="Arial"/>
                <w:i/>
                <w:sz w:val="28"/>
                <w:szCs w:val="28"/>
              </w:rPr>
              <w:t xml:space="preserve"> regulation</w:t>
            </w:r>
            <w:r w:rsidRPr="00511667">
              <w:rPr>
                <w:rFonts w:ascii="Arial" w:hAnsi="Arial" w:cs="Arial"/>
                <w:i/>
                <w:sz w:val="28"/>
                <w:szCs w:val="28"/>
              </w:rPr>
              <w:t xml:space="preserve"> on the fourth level of gaseous</w:t>
            </w:r>
            <w:r w:rsidR="005F7DFC" w:rsidRPr="00511667">
              <w:rPr>
                <w:rFonts w:ascii="Arial" w:hAnsi="Arial" w:cs="Arial"/>
                <w:i/>
                <w:sz w:val="28"/>
                <w:szCs w:val="28"/>
              </w:rPr>
              <w:t xml:space="preserve"> </w:t>
            </w:r>
            <w:r w:rsidRPr="00511667">
              <w:rPr>
                <w:rFonts w:ascii="Arial" w:hAnsi="Arial" w:cs="Arial"/>
                <w:i/>
                <w:sz w:val="28"/>
                <w:szCs w:val="28"/>
              </w:rPr>
              <w:t xml:space="preserve">pollutants emission for new assembled, manufactured </w:t>
            </w:r>
          </w:p>
          <w:p w14:paraId="4A7566A8" w14:textId="77777777" w:rsidR="00930D0C" w:rsidRDefault="00F67F78" w:rsidP="00B30B55">
            <w:pPr>
              <w:pStyle w:val="Heading1"/>
              <w:spacing w:after="120" w:line="360" w:lineRule="auto"/>
              <w:jc w:val="center"/>
              <w:rPr>
                <w:rFonts w:ascii="Arial" w:hAnsi="Arial" w:cs="Arial"/>
                <w:i/>
                <w:sz w:val="28"/>
                <w:szCs w:val="28"/>
              </w:rPr>
            </w:pPr>
            <w:r w:rsidRPr="00511667">
              <w:rPr>
                <w:rFonts w:ascii="Arial" w:hAnsi="Arial" w:cs="Arial"/>
                <w:i/>
                <w:sz w:val="28"/>
                <w:szCs w:val="28"/>
              </w:rPr>
              <w:t>and imported automobiles</w:t>
            </w:r>
          </w:p>
          <w:p w14:paraId="5A1B3826" w14:textId="77777777" w:rsidR="00930D0C" w:rsidRDefault="00930D0C" w:rsidP="00B30B55">
            <w:pPr>
              <w:pStyle w:val="Heading1"/>
              <w:spacing w:after="120" w:line="360" w:lineRule="auto"/>
              <w:jc w:val="center"/>
              <w:rPr>
                <w:rFonts w:ascii="Arial" w:hAnsi="Arial" w:cs="Arial"/>
                <w:i/>
                <w:sz w:val="28"/>
                <w:szCs w:val="28"/>
              </w:rPr>
            </w:pPr>
          </w:p>
          <w:p w14:paraId="07E24B48" w14:textId="77777777" w:rsidR="00930D0C" w:rsidRDefault="00930D0C" w:rsidP="00B30B55">
            <w:pPr>
              <w:pStyle w:val="Heading1"/>
              <w:spacing w:after="120" w:line="360" w:lineRule="auto"/>
              <w:jc w:val="center"/>
              <w:rPr>
                <w:rFonts w:ascii="Arial" w:hAnsi="Arial" w:cs="Arial"/>
                <w:i/>
                <w:sz w:val="28"/>
                <w:szCs w:val="28"/>
              </w:rPr>
            </w:pPr>
          </w:p>
          <w:p w14:paraId="289D49A0" w14:textId="77777777" w:rsidR="00930D0C" w:rsidRDefault="00930D0C" w:rsidP="00B30B55">
            <w:pPr>
              <w:pStyle w:val="Heading1"/>
              <w:spacing w:after="120" w:line="360" w:lineRule="auto"/>
              <w:jc w:val="center"/>
              <w:rPr>
                <w:rFonts w:ascii="Arial" w:hAnsi="Arial" w:cs="Arial"/>
                <w:i/>
                <w:sz w:val="28"/>
                <w:szCs w:val="28"/>
              </w:rPr>
            </w:pPr>
          </w:p>
          <w:p w14:paraId="663CA4F0" w14:textId="77777777" w:rsidR="00930D0C" w:rsidRDefault="00930D0C" w:rsidP="00B30B55">
            <w:pPr>
              <w:pStyle w:val="Heading1"/>
              <w:spacing w:after="120" w:line="360" w:lineRule="auto"/>
              <w:jc w:val="center"/>
              <w:rPr>
                <w:rFonts w:ascii="Arial" w:hAnsi="Arial" w:cs="Arial"/>
                <w:i/>
                <w:sz w:val="28"/>
                <w:szCs w:val="28"/>
              </w:rPr>
            </w:pPr>
          </w:p>
          <w:p w14:paraId="3D89F4EE" w14:textId="77777777" w:rsidR="00930D0C" w:rsidRDefault="00930D0C" w:rsidP="00930D0C">
            <w:pPr>
              <w:pStyle w:val="Heading1"/>
              <w:spacing w:after="120"/>
              <w:jc w:val="center"/>
              <w:rPr>
                <w:rFonts w:ascii="Arial" w:hAnsi="Arial" w:cs="Arial"/>
                <w:color w:val="auto"/>
                <w:sz w:val="24"/>
                <w:szCs w:val="24"/>
              </w:rPr>
            </w:pPr>
          </w:p>
          <w:p w14:paraId="2E1E7D17" w14:textId="38695FB8" w:rsidR="00B30B55" w:rsidRPr="00B30B55" w:rsidRDefault="00F67F78" w:rsidP="00930D0C">
            <w:pPr>
              <w:pStyle w:val="Heading1"/>
              <w:spacing w:after="120"/>
              <w:jc w:val="center"/>
            </w:pPr>
            <w:r w:rsidRPr="00511667">
              <w:rPr>
                <w:rFonts w:ascii="Arial" w:hAnsi="Arial" w:cs="Arial"/>
                <w:color w:val="auto"/>
                <w:sz w:val="24"/>
                <w:szCs w:val="24"/>
              </w:rPr>
              <w:t xml:space="preserve">HÀ NỘI </w:t>
            </w:r>
            <w:r w:rsidR="00B30B55">
              <w:rPr>
                <w:rFonts w:ascii="Arial" w:hAnsi="Arial" w:cs="Arial"/>
                <w:color w:val="auto"/>
                <w:sz w:val="24"/>
                <w:szCs w:val="24"/>
              </w:rPr>
              <w:t>–</w:t>
            </w:r>
            <w:r w:rsidRPr="00511667">
              <w:rPr>
                <w:rFonts w:ascii="Arial" w:hAnsi="Arial" w:cs="Arial"/>
                <w:color w:val="auto"/>
                <w:sz w:val="24"/>
                <w:szCs w:val="24"/>
              </w:rPr>
              <w:t xml:space="preserve"> 2020</w:t>
            </w:r>
          </w:p>
        </w:tc>
      </w:tr>
    </w:tbl>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30D0C" w:rsidRPr="00511667" w14:paraId="1F10DF39" w14:textId="77777777" w:rsidTr="00930D0C">
        <w:tc>
          <w:tcPr>
            <w:tcW w:w="9072" w:type="dxa"/>
          </w:tcPr>
          <w:p w14:paraId="7C5159BC" w14:textId="77777777" w:rsidR="00930D0C" w:rsidRPr="005729BE" w:rsidRDefault="00930D0C" w:rsidP="00851C02">
            <w:pPr>
              <w:pStyle w:val="CM30"/>
              <w:spacing w:after="120"/>
              <w:ind w:right="5"/>
              <w:rPr>
                <w:sz w:val="26"/>
                <w:szCs w:val="26"/>
              </w:rPr>
            </w:pPr>
            <w:r w:rsidRPr="005729BE">
              <w:rPr>
                <w:rFonts w:ascii="Arial" w:hAnsi="Arial" w:cs="Arial"/>
                <w:b/>
                <w:bCs/>
                <w:color w:val="auto"/>
                <w:sz w:val="26"/>
                <w:szCs w:val="26"/>
              </w:rPr>
              <w:lastRenderedPageBreak/>
              <w:t>Lời nói đầu</w:t>
            </w:r>
          </w:p>
          <w:p w14:paraId="57EC713D" w14:textId="77777777" w:rsidR="00930D0C" w:rsidRPr="005729BE" w:rsidRDefault="00930D0C" w:rsidP="00851C02">
            <w:pPr>
              <w:pStyle w:val="CM30"/>
              <w:tabs>
                <w:tab w:val="left" w:pos="6480"/>
              </w:tabs>
              <w:spacing w:after="120"/>
              <w:ind w:right="5"/>
              <w:rPr>
                <w:rFonts w:ascii="Arial" w:hAnsi="Arial" w:cs="Arial"/>
                <w:color w:val="auto"/>
              </w:rPr>
            </w:pPr>
            <w:r w:rsidRPr="005729BE">
              <w:rPr>
                <w:rFonts w:ascii="Arial" w:hAnsi="Arial" w:cs="Arial"/>
                <w:b/>
                <w:bCs/>
                <w:color w:val="auto"/>
              </w:rPr>
              <w:t>Sửa đổi 0</w:t>
            </w:r>
            <w:r w:rsidRPr="005729BE">
              <w:rPr>
                <w:rFonts w:ascii="Arial" w:hAnsi="Arial" w:cs="Arial"/>
                <w:b/>
                <w:bCs/>
              </w:rPr>
              <w:t>1:2020 QCVN 86:2015/BGTVT</w:t>
            </w:r>
            <w:r w:rsidRPr="005729BE">
              <w:rPr>
                <w:rFonts w:ascii="Arial" w:hAnsi="Arial" w:cs="Arial"/>
              </w:rPr>
              <w:t xml:space="preserve"> sửa đổi, bổ sung một số quy định của QCVN 86:2015/BGTVT.</w:t>
            </w:r>
          </w:p>
          <w:p w14:paraId="24C11963" w14:textId="77777777" w:rsidR="00930D0C" w:rsidRPr="005729BE" w:rsidRDefault="00930D0C" w:rsidP="00851C02">
            <w:pPr>
              <w:pStyle w:val="CM19"/>
              <w:tabs>
                <w:tab w:val="left" w:pos="6480"/>
                <w:tab w:val="left" w:pos="10490"/>
              </w:tabs>
              <w:spacing w:after="120"/>
              <w:ind w:right="5"/>
            </w:pPr>
            <w:r w:rsidRPr="005729BE">
              <w:rPr>
                <w:rFonts w:ascii="Arial" w:hAnsi="Arial" w:cs="Arial"/>
                <w:b/>
                <w:bCs/>
              </w:rPr>
              <w:t>Sửa đổi 01:2020 QCVN 86:2015/BGTVT</w:t>
            </w:r>
            <w:r w:rsidRPr="005729BE">
              <w:rPr>
                <w:rFonts w:ascii="Arial" w:hAnsi="Arial" w:cs="Arial"/>
              </w:rPr>
              <w:t xml:space="preserve"> do Cục Đăng kiểm Việt Nam biên soạn, Vụ Môi trường trình duyệt, Bộ Khoa học và Công nghệ thẩm định, Bộ Giao thông vận tải ban hành kèm theo Thông tư số ………. /TT-BGTVT ngày …… tháng…..năm 2020.</w:t>
            </w:r>
          </w:p>
          <w:p w14:paraId="1EF7B7D8" w14:textId="77777777" w:rsidR="00930D0C" w:rsidRPr="005729BE" w:rsidRDefault="00930D0C" w:rsidP="00851C02">
            <w:pPr>
              <w:pStyle w:val="CM19"/>
              <w:tabs>
                <w:tab w:val="left" w:pos="6480"/>
                <w:tab w:val="left" w:pos="10490"/>
              </w:tabs>
              <w:spacing w:after="120"/>
              <w:ind w:right="5"/>
              <w:rPr>
                <w:rFonts w:ascii="Arial" w:hAnsi="Arial" w:cs="Arial"/>
              </w:rPr>
            </w:pPr>
            <w:r w:rsidRPr="005729BE">
              <w:rPr>
                <w:rFonts w:ascii="Arial" w:hAnsi="Arial" w:cs="Arial"/>
              </w:rPr>
              <w:t>Quy chuẩn này được biên soạn trên cơ sở</w:t>
            </w:r>
          </w:p>
          <w:p w14:paraId="20549AE2"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TCVN 6785:2015 - Phương tiện giao thông đường bộ - Phát thải chất gây ô nhiễm từ ô tô theo nhiên liệu dùng cho động cơ - Yêu cầu và phương pháp thử trong phê duyệt kiểu (sau đây viết tắt là TCVN 6785).</w:t>
            </w:r>
          </w:p>
          <w:p w14:paraId="68C69987"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TCVN 6567:2015 - Phương tiện giao thông đường bộ - Động cơ cháy do nén, động cơ cháy cưỡng bức sử dụng khí dầu mỏ hóa lỏng và động cơ sử dụng khí tự nhiên lắp trên ô tô - Yêu cầu và phương pháp thử trong phê duyệt kiểu (sau đây viết tắt là TCVN 6567).</w:t>
            </w:r>
          </w:p>
          <w:p w14:paraId="25FCD08C"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TCVN 6565:2006 - Phương tiện giao thông đường bộ - Khí thải nhìn thấy được (khói) từ động cơ cháy do nén - Yêu cầu và phương pháp thử trong phê duyệt kiểu (sau đây viết tắt là TCVN 6565).</w:t>
            </w:r>
          </w:p>
          <w:p w14:paraId="6ED9520A"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ECE 83-Rev03; Rev04 - Quy định phê duyệt kiểu xe về khí thải gây ô nhiễm theo các yêu cầu nhiên liệu động cơ (Uniform provisions concerning the approval of vehicles with regard to the emission of pollutants according to engine fuel requirements).</w:t>
            </w:r>
          </w:p>
          <w:p w14:paraId="222D38E7"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ECE 49-Rev05 - Quy định về xác định lượng phát thải các chất ô nhiễm dạng khí và dạng hạt từ động cơ cháy do nén và lượng phát thải các chất ô nhiễm dạng khí từ các động cơ cháy cưỡng bức sử dụng khí tự nhiên hoặc khí hóa lỏng (Uniform provisions concerning the measures to be taken against the emission of gaseous and particulate pollutants from compression- ignition engines for use in vehicles, and the emission of gaseous pollutants from positive-ignition engines fuelled with natural gas or liquefied petroleum gas for use in vehicles).</w:t>
            </w:r>
          </w:p>
          <w:p w14:paraId="3BECC5B8" w14:textId="77777777" w:rsidR="00930D0C" w:rsidRPr="005729BE" w:rsidRDefault="00930D0C" w:rsidP="00851C02">
            <w:pPr>
              <w:pStyle w:val="Default"/>
              <w:numPr>
                <w:ilvl w:val="0"/>
                <w:numId w:val="7"/>
              </w:numPr>
              <w:spacing w:after="120"/>
              <w:ind w:left="0" w:right="-102" w:firstLine="0"/>
              <w:rPr>
                <w:rFonts w:ascii="Arial" w:hAnsi="Arial" w:cs="Arial"/>
                <w:color w:val="auto"/>
              </w:rPr>
            </w:pPr>
            <w:r w:rsidRPr="005729BE">
              <w:rPr>
                <w:rFonts w:ascii="Arial" w:hAnsi="Arial" w:cs="Arial"/>
                <w:color w:val="auto"/>
              </w:rPr>
              <w:t xml:space="preserve">DIRECTIVE 2005/78/EC – Quy định về việc thực hiện Chỉ thị 2005/55/EC và các sửa đổi đối với việc xác định lượng phát thải các chất ô nhiễm dạng khí và dạng hạt từ động cơ cháy do nén và lượng phát thải các chất ô nhiễm dạng khí từ các động </w:t>
            </w:r>
            <w:r w:rsidRPr="005729BE">
              <w:rPr>
                <w:rFonts w:ascii="Arial" w:hAnsi="Arial" w:cs="Arial"/>
                <w:color w:val="auto"/>
              </w:rPr>
              <w:lastRenderedPageBreak/>
              <w:t xml:space="preserve">cơ cháy cưỡng bức sử dụng khí tự nhiên hoặc khí hóa lỏng (Implementing Directive 2005/55/EC of the European Parliament and of the Council on the approximation of the laws of the Member States relating to the measures to be taken against the emission of gaseous and particulate pollutants from compression-ignition engines for use in vehicles, and the emission of gaseous pollutants from positive ignition engines fuelled with natural gas or liquefied petroleum gas for use in vehicles and amending Annexes I, II, III, IV and VI thereto).  </w:t>
            </w:r>
          </w:p>
          <w:p w14:paraId="0569E87B" w14:textId="77777777" w:rsidR="00930D0C" w:rsidRPr="005729BE" w:rsidRDefault="00930D0C" w:rsidP="00851C02">
            <w:pPr>
              <w:pStyle w:val="CM19"/>
              <w:numPr>
                <w:ilvl w:val="0"/>
                <w:numId w:val="7"/>
              </w:numPr>
              <w:tabs>
                <w:tab w:val="left" w:pos="6480"/>
                <w:tab w:val="left" w:pos="10490"/>
              </w:tabs>
              <w:spacing w:after="120"/>
              <w:ind w:left="0" w:right="5" w:firstLine="0"/>
              <w:rPr>
                <w:rFonts w:ascii="Arial" w:hAnsi="Arial" w:cs="Arial"/>
              </w:rPr>
            </w:pPr>
            <w:r w:rsidRPr="005729BE">
              <w:rPr>
                <w:rFonts w:ascii="Arial" w:hAnsi="Arial" w:cs="Arial"/>
              </w:rPr>
              <w:t>DIRECTIVE 2007/46/EC - Quy định về thiết lập Chỉ thị khung đối với chứng nhận kiểu loại xe cơ giới và linh kiện, hệ thống có liên quan (Establishing a framework for the approval of motor vehicles and their trailers, and of systems, components and separate technical units intended for such vehicles).</w:t>
            </w:r>
          </w:p>
          <w:p w14:paraId="4B0878D8" w14:textId="77777777" w:rsidR="00930D0C" w:rsidRPr="00511667" w:rsidRDefault="00930D0C" w:rsidP="00851C02">
            <w:pPr>
              <w:pStyle w:val="CM30"/>
              <w:spacing w:after="120"/>
              <w:ind w:right="5"/>
              <w:rPr>
                <w:rFonts w:ascii="Arial" w:hAnsi="Arial" w:cs="Arial"/>
                <w:b/>
                <w:bCs/>
                <w:color w:val="auto"/>
                <w:sz w:val="22"/>
                <w:szCs w:val="22"/>
              </w:rPr>
            </w:pPr>
          </w:p>
        </w:tc>
      </w:tr>
    </w:tbl>
    <w:p w14:paraId="64BC67E1" w14:textId="77777777" w:rsidR="00F67F78" w:rsidRDefault="00F67F78" w:rsidP="008955A0">
      <w:pPr>
        <w:pStyle w:val="CM1"/>
        <w:spacing w:line="360" w:lineRule="auto"/>
        <w:jc w:val="both"/>
        <w:rPr>
          <w:rFonts w:ascii="Arial" w:hAnsi="Arial" w:cs="Arial"/>
          <w:b/>
        </w:rPr>
      </w:pPr>
    </w:p>
    <w:p w14:paraId="72D56E86" w14:textId="77777777" w:rsidR="00930D0C" w:rsidRPr="00930D0C" w:rsidRDefault="00930D0C" w:rsidP="00930D0C"/>
    <w:p w14:paraId="297659FF" w14:textId="77777777" w:rsidR="00930D0C" w:rsidRPr="00930D0C" w:rsidRDefault="00930D0C" w:rsidP="00930D0C"/>
    <w:p w14:paraId="62349E74" w14:textId="77777777" w:rsidR="00930D0C" w:rsidRPr="00930D0C" w:rsidRDefault="00930D0C" w:rsidP="00930D0C"/>
    <w:p w14:paraId="4B24A67B" w14:textId="77777777" w:rsidR="00930D0C" w:rsidRPr="00930D0C" w:rsidRDefault="00930D0C" w:rsidP="00930D0C"/>
    <w:p w14:paraId="022F081B" w14:textId="77777777" w:rsidR="00930D0C" w:rsidRPr="00930D0C" w:rsidRDefault="00930D0C" w:rsidP="00930D0C"/>
    <w:p w14:paraId="54F4C657" w14:textId="77777777" w:rsidR="00930D0C" w:rsidRPr="00930D0C" w:rsidRDefault="00930D0C" w:rsidP="00930D0C"/>
    <w:p w14:paraId="6EF99B11" w14:textId="77777777" w:rsidR="00930D0C" w:rsidRPr="00930D0C" w:rsidRDefault="00930D0C" w:rsidP="00930D0C"/>
    <w:p w14:paraId="4BBC77F4" w14:textId="77777777" w:rsidR="00930D0C" w:rsidRPr="00930D0C" w:rsidRDefault="00930D0C" w:rsidP="00930D0C"/>
    <w:p w14:paraId="3455C05C" w14:textId="77777777" w:rsidR="00930D0C" w:rsidRPr="00930D0C" w:rsidRDefault="00930D0C" w:rsidP="00930D0C"/>
    <w:p w14:paraId="0ADF377C" w14:textId="77777777" w:rsidR="00930D0C" w:rsidRPr="00930D0C" w:rsidRDefault="00930D0C" w:rsidP="00930D0C"/>
    <w:p w14:paraId="79A92ABA" w14:textId="77777777" w:rsidR="00930D0C" w:rsidRPr="00930D0C" w:rsidRDefault="00930D0C" w:rsidP="00930D0C"/>
    <w:p w14:paraId="472E5A7E" w14:textId="77777777" w:rsidR="00930D0C" w:rsidRPr="00930D0C" w:rsidRDefault="00930D0C" w:rsidP="00930D0C"/>
    <w:p w14:paraId="6AF0EC7A" w14:textId="77777777" w:rsidR="00930D0C" w:rsidRPr="00930D0C" w:rsidRDefault="00930D0C" w:rsidP="00930D0C"/>
    <w:p w14:paraId="7F1E2DD7" w14:textId="77777777" w:rsidR="00930D0C" w:rsidRPr="00930D0C" w:rsidRDefault="00930D0C" w:rsidP="00930D0C"/>
    <w:p w14:paraId="59BD75A6" w14:textId="77777777" w:rsidR="00930D0C" w:rsidRPr="00930D0C" w:rsidRDefault="00930D0C" w:rsidP="00930D0C"/>
    <w:p w14:paraId="34284DB9" w14:textId="77777777" w:rsidR="00930D0C" w:rsidRPr="00930D0C" w:rsidRDefault="00930D0C" w:rsidP="00930D0C"/>
    <w:p w14:paraId="24A2EAFA" w14:textId="77777777" w:rsidR="00930D0C" w:rsidRPr="00930D0C" w:rsidRDefault="00930D0C" w:rsidP="00930D0C"/>
    <w:p w14:paraId="0F924D47" w14:textId="77777777" w:rsidR="00930D0C" w:rsidRPr="00930D0C" w:rsidRDefault="00930D0C" w:rsidP="00930D0C"/>
    <w:p w14:paraId="173C2F60" w14:textId="77777777" w:rsidR="00930D0C" w:rsidRPr="00930D0C" w:rsidRDefault="00930D0C" w:rsidP="00930D0C"/>
    <w:p w14:paraId="35F2C156" w14:textId="77777777" w:rsidR="00930D0C" w:rsidRPr="00930D0C" w:rsidRDefault="00930D0C" w:rsidP="00930D0C"/>
    <w:p w14:paraId="56384433" w14:textId="77777777" w:rsidR="00930D0C" w:rsidRPr="00930D0C" w:rsidRDefault="00930D0C" w:rsidP="00930D0C"/>
    <w:p w14:paraId="768ABBD5" w14:textId="77777777" w:rsidR="00930D0C" w:rsidRPr="00930D0C" w:rsidRDefault="00930D0C" w:rsidP="00930D0C"/>
    <w:p w14:paraId="27BFE9FC" w14:textId="77777777" w:rsidR="00930D0C" w:rsidRPr="00930D0C" w:rsidRDefault="00930D0C" w:rsidP="00930D0C"/>
    <w:p w14:paraId="36F37604" w14:textId="77777777" w:rsidR="00930D0C" w:rsidRPr="00930D0C" w:rsidRDefault="00930D0C" w:rsidP="00930D0C"/>
    <w:p w14:paraId="5869FD6A" w14:textId="77777777" w:rsidR="00930D0C" w:rsidRPr="00930D0C" w:rsidRDefault="00930D0C" w:rsidP="00930D0C"/>
    <w:p w14:paraId="255C458D" w14:textId="77777777" w:rsidR="00930D0C" w:rsidRPr="00930D0C" w:rsidRDefault="00930D0C" w:rsidP="00930D0C"/>
    <w:p w14:paraId="6DA87A8A" w14:textId="77777777" w:rsidR="00930D0C" w:rsidRPr="00930D0C" w:rsidRDefault="00930D0C" w:rsidP="00930D0C"/>
    <w:p w14:paraId="743C5AC0" w14:textId="77777777" w:rsidR="00930D0C" w:rsidRPr="00930D0C" w:rsidRDefault="00930D0C" w:rsidP="00930D0C"/>
    <w:p w14:paraId="21CA3BE9" w14:textId="77777777" w:rsidR="00930D0C" w:rsidRDefault="00930D0C" w:rsidP="00930D0C">
      <w:pPr>
        <w:rPr>
          <w:b/>
          <w:color w:val="auto"/>
        </w:rPr>
      </w:pPr>
    </w:p>
    <w:p w14:paraId="54DD63B7" w14:textId="1066C8D4" w:rsidR="00DC021F" w:rsidRPr="00930D0C" w:rsidRDefault="00DC021F" w:rsidP="00930D0C">
      <w:pPr>
        <w:tabs>
          <w:tab w:val="center" w:pos="4536"/>
        </w:tabs>
        <w:sectPr w:rsidR="00DC021F" w:rsidRPr="00930D0C" w:rsidSect="008D3E12">
          <w:headerReference w:type="even" r:id="rId9"/>
          <w:headerReference w:type="default" r:id="rId10"/>
          <w:footerReference w:type="even" r:id="rId11"/>
          <w:footerReference w:type="default" r:id="rId12"/>
          <w:pgSz w:w="11907" w:h="16840" w:code="9"/>
          <w:pgMar w:top="1134" w:right="1134" w:bottom="1134" w:left="1701" w:header="624" w:footer="624" w:gutter="0"/>
          <w:cols w:space="720"/>
          <w:noEndnote/>
          <w:titlePg/>
          <w:docGrid w:linePitch="326"/>
        </w:sectPr>
      </w:pPr>
    </w:p>
    <w:p w14:paraId="050A7129" w14:textId="77777777" w:rsidR="00F67F78" w:rsidRPr="005729BE" w:rsidRDefault="00F67F78" w:rsidP="00DC021F">
      <w:pPr>
        <w:pStyle w:val="Footer"/>
        <w:tabs>
          <w:tab w:val="clear" w:pos="4320"/>
          <w:tab w:val="clear" w:pos="8640"/>
        </w:tabs>
        <w:jc w:val="center"/>
        <w:rPr>
          <w:rFonts w:cs="Arial"/>
          <w:b/>
          <w:bCs/>
          <w:sz w:val="28"/>
          <w:szCs w:val="28"/>
          <w:lang w:val="vi-VN"/>
        </w:rPr>
      </w:pPr>
      <w:r w:rsidRPr="005729BE">
        <w:rPr>
          <w:rFonts w:cs="Arial"/>
          <w:b/>
          <w:bCs/>
          <w:sz w:val="28"/>
          <w:szCs w:val="28"/>
          <w:lang w:val="vi-VN"/>
        </w:rPr>
        <w:lastRenderedPageBreak/>
        <w:t>QUY CHUẨN KỸ THUẬT QUỐC GIA</w:t>
      </w:r>
    </w:p>
    <w:p w14:paraId="321BD4B4" w14:textId="77777777" w:rsidR="004C0A5E" w:rsidRPr="005729BE" w:rsidRDefault="00F67F78" w:rsidP="00705C15">
      <w:pPr>
        <w:pStyle w:val="CM3"/>
        <w:spacing w:line="240" w:lineRule="auto"/>
        <w:jc w:val="center"/>
        <w:rPr>
          <w:rFonts w:ascii="Arial" w:hAnsi="Arial" w:cs="Arial"/>
          <w:b/>
          <w:bCs/>
          <w:sz w:val="28"/>
          <w:szCs w:val="28"/>
          <w:lang w:eastAsia="x-none"/>
        </w:rPr>
      </w:pPr>
      <w:r w:rsidRPr="005729BE">
        <w:rPr>
          <w:rFonts w:ascii="Arial" w:hAnsi="Arial" w:cs="Arial"/>
          <w:b/>
          <w:bCs/>
          <w:sz w:val="28"/>
          <w:szCs w:val="28"/>
          <w:lang w:val="vi-VN" w:eastAsia="x-none"/>
        </w:rPr>
        <w:t xml:space="preserve">VỀ KHÍ THẢI MỨC 4 ĐỐI VỚI XE Ô TÔ SẢN XUẤT, LẮP RÁP </w:t>
      </w:r>
    </w:p>
    <w:p w14:paraId="7CA3DD6D" w14:textId="70BBDE0C" w:rsidR="00F67F78" w:rsidRPr="005729BE" w:rsidRDefault="00F67F78" w:rsidP="00705C15">
      <w:pPr>
        <w:pStyle w:val="CM3"/>
        <w:spacing w:line="240" w:lineRule="auto"/>
        <w:jc w:val="center"/>
        <w:rPr>
          <w:rFonts w:ascii="Arial" w:hAnsi="Arial" w:cs="Arial"/>
          <w:b/>
          <w:bCs/>
          <w:sz w:val="28"/>
          <w:szCs w:val="28"/>
          <w:lang w:val="vi-VN" w:eastAsia="x-none"/>
        </w:rPr>
      </w:pPr>
      <w:r w:rsidRPr="005729BE">
        <w:rPr>
          <w:rFonts w:ascii="Arial" w:hAnsi="Arial" w:cs="Arial"/>
          <w:b/>
          <w:bCs/>
          <w:sz w:val="28"/>
          <w:szCs w:val="28"/>
          <w:lang w:val="vi-VN" w:eastAsia="x-none"/>
        </w:rPr>
        <w:t>VÀ NHẬP KHẨU MỚI</w:t>
      </w:r>
    </w:p>
    <w:p w14:paraId="0158B1EC" w14:textId="5145F7B8" w:rsidR="002A5255" w:rsidRPr="005729BE" w:rsidRDefault="002A5255" w:rsidP="007A5E9E">
      <w:pPr>
        <w:pStyle w:val="Default"/>
        <w:jc w:val="center"/>
        <w:rPr>
          <w:rFonts w:ascii="Arial" w:hAnsi="Arial" w:cs="Arial"/>
          <w:b/>
          <w:bCs/>
          <w:color w:val="auto"/>
          <w:sz w:val="28"/>
          <w:szCs w:val="28"/>
          <w:lang w:val="vi-VN" w:eastAsia="x-none"/>
        </w:rPr>
      </w:pPr>
      <w:r w:rsidRPr="005729BE">
        <w:rPr>
          <w:rFonts w:ascii="Arial" w:hAnsi="Arial" w:cs="Arial"/>
          <w:b/>
          <w:bCs/>
          <w:color w:val="auto"/>
          <w:sz w:val="28"/>
          <w:szCs w:val="28"/>
          <w:lang w:val="vi-VN" w:eastAsia="x-none"/>
        </w:rPr>
        <w:t>Sửa đổi 01:2020</w:t>
      </w:r>
    </w:p>
    <w:p w14:paraId="043D327A" w14:textId="77777777" w:rsidR="007A5E9E" w:rsidRPr="00511667" w:rsidRDefault="007A5E9E" w:rsidP="00705C15">
      <w:pPr>
        <w:pStyle w:val="Default"/>
        <w:jc w:val="center"/>
        <w:rPr>
          <w:rFonts w:asciiTheme="minorHAnsi" w:hAnsiTheme="minorHAnsi"/>
          <w:lang w:eastAsia="x-none"/>
        </w:rPr>
      </w:pPr>
    </w:p>
    <w:p w14:paraId="35728CE5" w14:textId="7805A6D3" w:rsidR="00F67F78" w:rsidRPr="005729BE" w:rsidRDefault="00F67F78" w:rsidP="00705C15">
      <w:pPr>
        <w:pStyle w:val="CM3"/>
        <w:spacing w:line="240" w:lineRule="auto"/>
        <w:jc w:val="center"/>
        <w:rPr>
          <w:rFonts w:ascii="Arial" w:hAnsi="Arial" w:cs="Arial"/>
          <w:b/>
          <w:bCs/>
          <w:i/>
          <w:iCs/>
          <w:sz w:val="28"/>
          <w:szCs w:val="28"/>
          <w:lang w:val="vi-VN" w:eastAsia="x-none"/>
        </w:rPr>
      </w:pPr>
      <w:r w:rsidRPr="005729BE">
        <w:rPr>
          <w:rFonts w:ascii="Arial" w:hAnsi="Arial" w:cs="Arial"/>
          <w:b/>
          <w:bCs/>
          <w:i/>
          <w:iCs/>
          <w:sz w:val="28"/>
          <w:szCs w:val="28"/>
          <w:lang w:val="vi-VN" w:eastAsia="x-none"/>
        </w:rPr>
        <w:t>National technical</w:t>
      </w:r>
      <w:r w:rsidR="004E77D5" w:rsidRPr="005729BE">
        <w:rPr>
          <w:rFonts w:ascii="Arial" w:hAnsi="Arial" w:cs="Arial"/>
          <w:b/>
          <w:bCs/>
          <w:i/>
          <w:iCs/>
          <w:sz w:val="28"/>
          <w:szCs w:val="28"/>
          <w:lang w:val="vi-VN" w:eastAsia="x-none"/>
        </w:rPr>
        <w:t xml:space="preserve"> regulation</w:t>
      </w:r>
      <w:r w:rsidRPr="005729BE">
        <w:rPr>
          <w:rFonts w:ascii="Arial" w:hAnsi="Arial" w:cs="Arial"/>
          <w:b/>
          <w:bCs/>
          <w:i/>
          <w:iCs/>
          <w:sz w:val="28"/>
          <w:szCs w:val="28"/>
          <w:lang w:val="vi-VN" w:eastAsia="x-none"/>
        </w:rPr>
        <w:t xml:space="preserve"> on the fourth level of gaseous pollutants emission for new assembled, manufactured and imported automobiles</w:t>
      </w:r>
    </w:p>
    <w:p w14:paraId="0BDDEA50" w14:textId="08343AE1" w:rsidR="002A5255" w:rsidRPr="005729BE" w:rsidRDefault="007A5E9E" w:rsidP="005729BE">
      <w:pPr>
        <w:pStyle w:val="Default"/>
        <w:spacing w:before="240" w:after="360"/>
        <w:jc w:val="center"/>
        <w:rPr>
          <w:rFonts w:ascii="Arial" w:hAnsi="Arial" w:cs="Arial"/>
          <w:b/>
          <w:bCs/>
          <w:i/>
          <w:iCs/>
          <w:color w:val="auto"/>
          <w:sz w:val="28"/>
          <w:szCs w:val="28"/>
          <w:lang w:eastAsia="x-none"/>
        </w:rPr>
      </w:pPr>
      <w:r w:rsidRPr="005729BE">
        <w:rPr>
          <w:rFonts w:ascii="Arial" w:hAnsi="Arial" w:cs="Arial"/>
          <w:b/>
          <w:bCs/>
          <w:i/>
          <w:iCs/>
          <w:color w:val="auto"/>
          <w:sz w:val="28"/>
          <w:szCs w:val="28"/>
          <w:lang w:val="vi-VN" w:eastAsia="x-none"/>
        </w:rPr>
        <w:t>Amendment 1:2020</w:t>
      </w:r>
    </w:p>
    <w:p w14:paraId="58329D24" w14:textId="7D67C5EC" w:rsidR="003242EB" w:rsidRPr="005729BE" w:rsidRDefault="007F641E" w:rsidP="009D7D2A">
      <w:pPr>
        <w:spacing w:before="120" w:after="120" w:line="360" w:lineRule="auto"/>
        <w:ind w:firstLine="567"/>
        <w:jc w:val="both"/>
        <w:rPr>
          <w:b/>
          <w:bCs/>
        </w:rPr>
      </w:pPr>
      <w:bookmarkStart w:id="0" w:name="dieu_1"/>
      <w:r w:rsidRPr="005729BE">
        <w:rPr>
          <w:b/>
          <w:bCs/>
        </w:rPr>
        <w:t>1.</w:t>
      </w:r>
      <w:r w:rsidR="004B543E" w:rsidRPr="005729BE">
        <w:rPr>
          <w:b/>
          <w:bCs/>
        </w:rPr>
        <w:t>1.</w:t>
      </w:r>
      <w:r w:rsidRPr="005729BE">
        <w:rPr>
          <w:b/>
          <w:bCs/>
        </w:rPr>
        <w:t xml:space="preserve"> </w:t>
      </w:r>
      <w:r w:rsidR="00E12AF3" w:rsidRPr="005729BE">
        <w:rPr>
          <w:b/>
          <w:bCs/>
        </w:rPr>
        <w:t xml:space="preserve">Sửa đổi </w:t>
      </w:r>
      <w:bookmarkEnd w:id="0"/>
      <w:r w:rsidR="004D2D99" w:rsidRPr="005729BE">
        <w:rPr>
          <w:b/>
          <w:bCs/>
        </w:rPr>
        <w:t>khoản</w:t>
      </w:r>
      <w:r w:rsidR="003B6FCE" w:rsidRPr="005729BE">
        <w:rPr>
          <w:b/>
          <w:bCs/>
        </w:rPr>
        <w:t xml:space="preserve"> </w:t>
      </w:r>
      <w:r w:rsidR="003242EB" w:rsidRPr="005729BE">
        <w:rPr>
          <w:b/>
          <w:bCs/>
        </w:rPr>
        <w:t>1.3.6</w:t>
      </w:r>
      <w:r w:rsidR="00810DF6" w:rsidRPr="005729BE">
        <w:rPr>
          <w:b/>
          <w:bCs/>
        </w:rPr>
        <w:t xml:space="preserve"> </w:t>
      </w:r>
      <w:r w:rsidR="004D2D99" w:rsidRPr="005729BE">
        <w:rPr>
          <w:b/>
          <w:bCs/>
        </w:rPr>
        <w:t>Điều</w:t>
      </w:r>
      <w:r w:rsidR="00810DF6" w:rsidRPr="005729BE">
        <w:rPr>
          <w:b/>
          <w:bCs/>
        </w:rPr>
        <w:t xml:space="preserve"> 1.3 Mục 1</w:t>
      </w:r>
      <w:r w:rsidR="009E3FD1" w:rsidRPr="005729BE">
        <w:rPr>
          <w:b/>
          <w:bCs/>
        </w:rPr>
        <w:t xml:space="preserve"> như sau:</w:t>
      </w:r>
    </w:p>
    <w:p w14:paraId="28C35DF3" w14:textId="22AA164B" w:rsidR="003242EB" w:rsidRPr="005729BE" w:rsidRDefault="009D7D2A" w:rsidP="009D7D2A">
      <w:pPr>
        <w:spacing w:before="120" w:after="120" w:line="360" w:lineRule="auto"/>
        <w:ind w:firstLine="567"/>
        <w:jc w:val="both"/>
        <w:rPr>
          <w:bCs/>
        </w:rPr>
      </w:pPr>
      <w:r w:rsidRPr="005729BE">
        <w:rPr>
          <w:b/>
          <w:bCs/>
        </w:rPr>
        <w:t>"</w:t>
      </w:r>
      <w:r w:rsidR="003242EB" w:rsidRPr="005729BE">
        <w:rPr>
          <w:b/>
          <w:bCs/>
        </w:rPr>
        <w:t>1.3.6</w:t>
      </w:r>
      <w:r w:rsidR="003242EB" w:rsidRPr="005729BE">
        <w:rPr>
          <w:bCs/>
        </w:rPr>
        <w:t>. Xe sử dụng nhiên liệu khí đơn (Mono-fuel gas vehicle): Là loại xe được thiết kế chủ yếu để chạy bằng một trong các loại nhiên liệu: khí thiên nhiên (NG) hoặc khí dầu mỏ hóa lỏng (LPG), nhưng cũng có thể có hệ thống nhiên liệu xăng</w:t>
      </w:r>
      <w:r w:rsidR="004E77D5" w:rsidRPr="005729BE">
        <w:rPr>
          <w:bCs/>
        </w:rPr>
        <w:t xml:space="preserve"> </w:t>
      </w:r>
      <w:r w:rsidR="003242EB" w:rsidRPr="005729BE">
        <w:rPr>
          <w:bCs/>
        </w:rPr>
        <w:t xml:space="preserve">chỉ để khởi động xe hoặc các trường hợp khẩn cấp. </w:t>
      </w:r>
      <w:r w:rsidR="00E03D7F" w:rsidRPr="005729BE">
        <w:rPr>
          <w:bCs/>
        </w:rPr>
        <w:t>Tuy nhiên, d</w:t>
      </w:r>
      <w:r w:rsidR="003242EB" w:rsidRPr="005729BE">
        <w:rPr>
          <w:bCs/>
        </w:rPr>
        <w:t>ung tích thùng x</w:t>
      </w:r>
      <w:r w:rsidR="00F47A63" w:rsidRPr="005729BE">
        <w:rPr>
          <w:bCs/>
        </w:rPr>
        <w:t>ăng không được vượt quá 15 lít.</w:t>
      </w:r>
      <w:r w:rsidRPr="005729BE">
        <w:rPr>
          <w:bCs/>
        </w:rPr>
        <w:t>"</w:t>
      </w:r>
    </w:p>
    <w:p w14:paraId="69F7EE05" w14:textId="3E894D55" w:rsidR="00032BCA" w:rsidRPr="005729BE" w:rsidRDefault="00F12253" w:rsidP="009D7D2A">
      <w:pPr>
        <w:spacing w:before="120" w:after="120" w:line="360" w:lineRule="auto"/>
        <w:ind w:firstLine="567"/>
        <w:jc w:val="both"/>
        <w:rPr>
          <w:b/>
          <w:bCs/>
        </w:rPr>
      </w:pPr>
      <w:r w:rsidRPr="005729BE">
        <w:rPr>
          <w:b/>
          <w:bCs/>
        </w:rPr>
        <w:t>1.</w:t>
      </w:r>
      <w:r w:rsidR="00C74F5F" w:rsidRPr="005729BE">
        <w:rPr>
          <w:b/>
          <w:bCs/>
        </w:rPr>
        <w:t xml:space="preserve">2. </w:t>
      </w:r>
      <w:r w:rsidR="00032BCA" w:rsidRPr="005729BE">
        <w:rPr>
          <w:b/>
          <w:bCs/>
        </w:rPr>
        <w:t>Bổ sung</w:t>
      </w:r>
      <w:r w:rsidR="004520B5" w:rsidRPr="005729BE">
        <w:rPr>
          <w:b/>
          <w:bCs/>
        </w:rPr>
        <w:t xml:space="preserve"> </w:t>
      </w:r>
      <w:r w:rsidR="00717444" w:rsidRPr="005729BE">
        <w:rPr>
          <w:b/>
          <w:bCs/>
        </w:rPr>
        <w:t>khoản</w:t>
      </w:r>
      <w:r w:rsidR="00032BCA" w:rsidRPr="005729BE">
        <w:rPr>
          <w:b/>
          <w:bCs/>
        </w:rPr>
        <w:t xml:space="preserve"> 1.3.41</w:t>
      </w:r>
      <w:r w:rsidR="00E21386" w:rsidRPr="005729BE">
        <w:rPr>
          <w:b/>
          <w:bCs/>
        </w:rPr>
        <w:t xml:space="preserve"> và </w:t>
      </w:r>
      <w:r w:rsidR="00717444" w:rsidRPr="005729BE">
        <w:rPr>
          <w:b/>
          <w:bCs/>
        </w:rPr>
        <w:t>khoản</w:t>
      </w:r>
      <w:r w:rsidR="00E21386" w:rsidRPr="005729BE">
        <w:rPr>
          <w:b/>
          <w:bCs/>
        </w:rPr>
        <w:t xml:space="preserve"> </w:t>
      </w:r>
      <w:r w:rsidR="00032BCA" w:rsidRPr="005729BE">
        <w:rPr>
          <w:b/>
          <w:bCs/>
        </w:rPr>
        <w:t>1.3.42</w:t>
      </w:r>
      <w:r w:rsidR="00E21386" w:rsidRPr="005729BE">
        <w:rPr>
          <w:b/>
          <w:bCs/>
        </w:rPr>
        <w:t xml:space="preserve"> </w:t>
      </w:r>
      <w:r w:rsidR="00717444" w:rsidRPr="005729BE">
        <w:rPr>
          <w:b/>
          <w:bCs/>
        </w:rPr>
        <w:t>Điều</w:t>
      </w:r>
      <w:r w:rsidR="00E21386" w:rsidRPr="005729BE">
        <w:rPr>
          <w:b/>
          <w:bCs/>
        </w:rPr>
        <w:t xml:space="preserve"> 1.3 </w:t>
      </w:r>
      <w:r w:rsidR="00717444" w:rsidRPr="005729BE">
        <w:rPr>
          <w:b/>
          <w:bCs/>
        </w:rPr>
        <w:t>M</w:t>
      </w:r>
      <w:r w:rsidR="00E21386" w:rsidRPr="005729BE">
        <w:rPr>
          <w:b/>
          <w:bCs/>
        </w:rPr>
        <w:t>ục 1</w:t>
      </w:r>
      <w:r w:rsidR="00032BCA" w:rsidRPr="005729BE">
        <w:rPr>
          <w:b/>
          <w:bCs/>
        </w:rPr>
        <w:t>:</w:t>
      </w:r>
    </w:p>
    <w:p w14:paraId="310F43A1" w14:textId="1A63F121" w:rsidR="00F12253" w:rsidRPr="005729BE" w:rsidRDefault="00F12253" w:rsidP="009D7D2A">
      <w:pPr>
        <w:spacing w:before="120" w:after="120" w:line="360" w:lineRule="auto"/>
        <w:ind w:firstLine="567"/>
        <w:jc w:val="both"/>
        <w:rPr>
          <w:b/>
          <w:bCs/>
        </w:rPr>
      </w:pPr>
      <w:r w:rsidRPr="005729BE">
        <w:rPr>
          <w:b/>
          <w:bCs/>
        </w:rPr>
        <w:t>1.2.1. Bổ sung khoản 1.3.41 Điều 1.3 như sau:</w:t>
      </w:r>
    </w:p>
    <w:p w14:paraId="67731F3D" w14:textId="38D5EC3E" w:rsidR="00032BCA" w:rsidRPr="005729BE" w:rsidRDefault="009D7D2A" w:rsidP="009D7D2A">
      <w:pPr>
        <w:spacing w:before="120" w:after="120" w:line="360" w:lineRule="auto"/>
        <w:ind w:firstLine="567"/>
        <w:jc w:val="both"/>
      </w:pPr>
      <w:r w:rsidRPr="005729BE">
        <w:rPr>
          <w:b/>
          <w:bCs/>
        </w:rPr>
        <w:t>"</w:t>
      </w:r>
      <w:r w:rsidR="00032BCA" w:rsidRPr="005729BE">
        <w:rPr>
          <w:b/>
          <w:bCs/>
        </w:rPr>
        <w:t xml:space="preserve">1.3.41. Xe </w:t>
      </w:r>
      <w:r w:rsidR="00A629B0" w:rsidRPr="005729BE">
        <w:rPr>
          <w:b/>
          <w:bCs/>
        </w:rPr>
        <w:t>s</w:t>
      </w:r>
      <w:r w:rsidR="00032BCA" w:rsidRPr="005729BE">
        <w:rPr>
          <w:b/>
          <w:bCs/>
        </w:rPr>
        <w:t xml:space="preserve">át-xi </w:t>
      </w:r>
      <w:r w:rsidR="00032BCA" w:rsidRPr="005729BE">
        <w:rPr>
          <w:bCs/>
        </w:rPr>
        <w:t>(Incomplete Vehicle)</w:t>
      </w:r>
      <w:r w:rsidR="00032BCA" w:rsidRPr="005729BE">
        <w:rPr>
          <w:b/>
          <w:bCs/>
        </w:rPr>
        <w:t xml:space="preserve">: </w:t>
      </w:r>
      <w:r w:rsidR="008C233F" w:rsidRPr="005729BE">
        <w:t>L</w:t>
      </w:r>
      <w:r w:rsidR="00032BCA" w:rsidRPr="005729BE">
        <w:t>à xe ở dạng bán thành phẩm, có thể tự di chuyển, có buồng lái hoặc không có buồng lái, không có thùng chở hàng, không có khoang chở khách, không gắn thiết bị chuyên dùng.</w:t>
      </w:r>
      <w:r w:rsidRPr="005729BE">
        <w:t>"</w:t>
      </w:r>
    </w:p>
    <w:p w14:paraId="055B884E" w14:textId="0A9F70BD" w:rsidR="00F12253" w:rsidRPr="005729BE" w:rsidRDefault="00F12253" w:rsidP="009D7D2A">
      <w:pPr>
        <w:spacing w:before="120" w:after="120" w:line="360" w:lineRule="auto"/>
        <w:ind w:firstLine="567"/>
        <w:jc w:val="both"/>
        <w:rPr>
          <w:b/>
          <w:bCs/>
        </w:rPr>
      </w:pPr>
      <w:r w:rsidRPr="005729BE">
        <w:rPr>
          <w:b/>
          <w:bCs/>
        </w:rPr>
        <w:t>1.2.2. Bổ sung khoản 1.3.42 Điều 1.3 như sau:</w:t>
      </w:r>
    </w:p>
    <w:p w14:paraId="468256CE" w14:textId="603CCF9C" w:rsidR="00032BCA" w:rsidRPr="005729BE" w:rsidRDefault="009D7D2A" w:rsidP="009D7D2A">
      <w:pPr>
        <w:spacing w:before="120" w:after="120" w:line="360" w:lineRule="auto"/>
        <w:ind w:firstLine="567"/>
        <w:jc w:val="both"/>
        <w:rPr>
          <w:lang w:val="vi-VN"/>
        </w:rPr>
      </w:pPr>
      <w:r w:rsidRPr="005729BE">
        <w:rPr>
          <w:b/>
          <w:bCs/>
        </w:rPr>
        <w:t>"</w:t>
      </w:r>
      <w:r w:rsidR="00032BCA" w:rsidRPr="005729BE">
        <w:rPr>
          <w:b/>
          <w:bCs/>
        </w:rPr>
        <w:t>1.3.42. Động cơ cháy cưỡng bức</w:t>
      </w:r>
      <w:r w:rsidR="00032BCA" w:rsidRPr="005729BE">
        <w:t xml:space="preserve"> (Possitive ignition (P.I) engine): Động cơ làm việc theo nguyên lý cháy cưỡng bức, sau đây gọi tắt là động</w:t>
      </w:r>
      <w:r w:rsidR="00F47A63" w:rsidRPr="005729BE">
        <w:t xml:space="preserve"> cơ P.I. (ví dụ, động cơ xăng).</w:t>
      </w:r>
      <w:r w:rsidRPr="005729BE">
        <w:t>"</w:t>
      </w:r>
    </w:p>
    <w:p w14:paraId="4C3FAB9B" w14:textId="3063BDDC" w:rsidR="001A145F" w:rsidRPr="005729BE" w:rsidRDefault="00F12253" w:rsidP="009D7D2A">
      <w:pPr>
        <w:spacing w:before="120" w:after="120" w:line="360" w:lineRule="auto"/>
        <w:ind w:firstLine="567"/>
        <w:jc w:val="both"/>
        <w:rPr>
          <w:b/>
          <w:bCs/>
        </w:rPr>
      </w:pPr>
      <w:r w:rsidRPr="005729BE">
        <w:rPr>
          <w:b/>
          <w:bCs/>
        </w:rPr>
        <w:t>2.1</w:t>
      </w:r>
      <w:r w:rsidR="002208D5" w:rsidRPr="005729BE">
        <w:rPr>
          <w:b/>
          <w:bCs/>
        </w:rPr>
        <w:t xml:space="preserve">. </w:t>
      </w:r>
      <w:r w:rsidR="00EB5C90" w:rsidRPr="005729BE">
        <w:rPr>
          <w:b/>
          <w:bCs/>
        </w:rPr>
        <w:t xml:space="preserve">Sửa đổi </w:t>
      </w:r>
      <w:r w:rsidR="00505A25" w:rsidRPr="005729BE">
        <w:rPr>
          <w:b/>
          <w:bCs/>
        </w:rPr>
        <w:t>Điều</w:t>
      </w:r>
      <w:r w:rsidR="003B6FCE" w:rsidRPr="005729BE">
        <w:rPr>
          <w:b/>
          <w:bCs/>
        </w:rPr>
        <w:t xml:space="preserve"> </w:t>
      </w:r>
      <w:r w:rsidR="001A145F" w:rsidRPr="005729BE">
        <w:rPr>
          <w:b/>
          <w:bCs/>
        </w:rPr>
        <w:t>2.1</w:t>
      </w:r>
      <w:r w:rsidR="00C47877" w:rsidRPr="005729BE">
        <w:rPr>
          <w:b/>
          <w:bCs/>
        </w:rPr>
        <w:t xml:space="preserve"> Mục 2</w:t>
      </w:r>
      <w:r w:rsidR="001A145F" w:rsidRPr="005729BE">
        <w:rPr>
          <w:b/>
          <w:bCs/>
        </w:rPr>
        <w:t xml:space="preserve"> như sau: </w:t>
      </w:r>
    </w:p>
    <w:p w14:paraId="41A73013" w14:textId="17F573CF" w:rsidR="001A145F" w:rsidRPr="005729BE" w:rsidRDefault="009D7D2A" w:rsidP="009D7D2A">
      <w:pPr>
        <w:spacing w:before="120" w:after="120" w:line="360" w:lineRule="auto"/>
        <w:ind w:firstLine="567"/>
        <w:jc w:val="both"/>
        <w:rPr>
          <w:lang w:val="vi-VN"/>
        </w:rPr>
      </w:pPr>
      <w:r w:rsidRPr="005729BE">
        <w:rPr>
          <w:b/>
          <w:bCs/>
        </w:rPr>
        <w:t>"</w:t>
      </w:r>
      <w:r w:rsidR="001A145F" w:rsidRPr="005729BE">
        <w:rPr>
          <w:b/>
          <w:bCs/>
        </w:rPr>
        <w:t>2.1. Đối với xe áp dụng TCVN 6785</w:t>
      </w:r>
    </w:p>
    <w:p w14:paraId="45EC2FC7" w14:textId="11592415" w:rsidR="008671F6" w:rsidRPr="005729BE" w:rsidRDefault="001A145F" w:rsidP="009D7D2A">
      <w:pPr>
        <w:spacing w:before="120" w:after="120" w:line="360" w:lineRule="auto"/>
        <w:ind w:firstLine="567"/>
        <w:jc w:val="both"/>
      </w:pPr>
      <w:r w:rsidRPr="005729BE">
        <w:t>Các loại xe áp dụng TCVN 6785 bao gồm</w:t>
      </w:r>
      <w:r w:rsidR="009E3FD1" w:rsidRPr="005729BE">
        <w:t>:</w:t>
      </w:r>
      <w:r w:rsidRPr="005729BE">
        <w:t xml:space="preserve"> </w:t>
      </w:r>
      <w:r w:rsidR="00705C15" w:rsidRPr="005729BE">
        <w:t>C</w:t>
      </w:r>
      <w:r w:rsidRPr="005729BE">
        <w:t>ác xe lắp động cơ cháy cưỡng bức hoặc xe hybrid điện lắp động cơ cháy cưỡng bức</w:t>
      </w:r>
      <w:r w:rsidR="000156D3" w:rsidRPr="005729BE">
        <w:t xml:space="preserve"> và</w:t>
      </w:r>
      <w:r w:rsidR="00194CAE" w:rsidRPr="005729BE">
        <w:t xml:space="preserve"> xe lắp động</w:t>
      </w:r>
      <w:r w:rsidR="00895D34" w:rsidRPr="005729BE">
        <w:t xml:space="preserve"> cơ cháy do nén hoặc</w:t>
      </w:r>
      <w:r w:rsidRPr="005729BE">
        <w:t xml:space="preserve"> xe hybrid điện lắp động cơ cháy do nén được phân loại trong Điều 1.3 </w:t>
      </w:r>
      <w:r w:rsidR="008B33CF" w:rsidRPr="005729BE">
        <w:t>QCVN 86:2015/BGTVT</w:t>
      </w:r>
      <w:r w:rsidRPr="005729BE">
        <w:t xml:space="preserve">, sử dụng riêng hoặc kết hợp các loại nhiên liệu. </w:t>
      </w:r>
    </w:p>
    <w:p w14:paraId="10F1CE32" w14:textId="19D25FCB" w:rsidR="001A145F" w:rsidRPr="005729BE" w:rsidRDefault="001A145F" w:rsidP="009D7D2A">
      <w:pPr>
        <w:spacing w:before="120" w:after="120" w:line="360" w:lineRule="auto"/>
        <w:ind w:firstLine="567"/>
        <w:jc w:val="both"/>
        <w:rPr>
          <w:lang w:val="vi-VN"/>
        </w:rPr>
      </w:pPr>
      <w:r w:rsidRPr="005729BE">
        <w:t>Việc áp dụng các phép thử trong TCVN 6785 đối với các loại xe nêu trên được quy định chi tiết trong khoản 3.3.1</w:t>
      </w:r>
      <w:r w:rsidR="00197DE1" w:rsidRPr="005729BE">
        <w:t xml:space="preserve"> Quy chuẩn này và điểm c, </w:t>
      </w:r>
      <w:r w:rsidR="00705C15" w:rsidRPr="005729BE">
        <w:t xml:space="preserve">d khoản 3.3.1 QCVN </w:t>
      </w:r>
      <w:r w:rsidR="00705C15" w:rsidRPr="005729BE">
        <w:lastRenderedPageBreak/>
        <w:t>86:2015/BGTVT</w:t>
      </w:r>
      <w:r w:rsidR="00197DE1" w:rsidRPr="005729BE">
        <w:t xml:space="preserve">, </w:t>
      </w:r>
      <w:r w:rsidRPr="005729BE">
        <w:t>Điều 3.</w:t>
      </w:r>
      <w:r w:rsidR="00197DE1" w:rsidRPr="005729BE">
        <w:t>4.</w:t>
      </w:r>
      <w:r w:rsidRPr="005729BE">
        <w:t xml:space="preserve"> </w:t>
      </w:r>
      <w:r w:rsidR="00197DE1" w:rsidRPr="005729BE">
        <w:t xml:space="preserve">Quy chuẩn này và điểm b, c, d khoản 3.3.2 </w:t>
      </w:r>
      <w:r w:rsidR="00F47A63" w:rsidRPr="005729BE">
        <w:t>QCVN 86:2015/BGTVT.</w:t>
      </w:r>
      <w:r w:rsidR="00DF4895" w:rsidRPr="005729BE">
        <w:t>"</w:t>
      </w:r>
    </w:p>
    <w:p w14:paraId="0EA5CAA4" w14:textId="49435EB2" w:rsidR="00D75DEA" w:rsidRPr="005729BE" w:rsidRDefault="00F12253" w:rsidP="009D7D2A">
      <w:pPr>
        <w:spacing w:before="120" w:after="120" w:line="360" w:lineRule="auto"/>
        <w:ind w:firstLine="567"/>
        <w:jc w:val="both"/>
        <w:rPr>
          <w:b/>
          <w:bCs/>
        </w:rPr>
      </w:pPr>
      <w:r w:rsidRPr="005729BE">
        <w:rPr>
          <w:b/>
          <w:bCs/>
        </w:rPr>
        <w:t>2.2</w:t>
      </w:r>
      <w:r w:rsidR="00D75DEA" w:rsidRPr="005729BE">
        <w:rPr>
          <w:b/>
          <w:bCs/>
        </w:rPr>
        <w:t xml:space="preserve">. Sửa đổi </w:t>
      </w:r>
      <w:r w:rsidR="000C6A39" w:rsidRPr="005729BE">
        <w:rPr>
          <w:b/>
          <w:bCs/>
        </w:rPr>
        <w:t xml:space="preserve">Bảng 1 và Bảng 2 </w:t>
      </w:r>
      <w:r w:rsidR="00505A25" w:rsidRPr="005729BE">
        <w:rPr>
          <w:b/>
          <w:bCs/>
        </w:rPr>
        <w:t>khoản</w:t>
      </w:r>
      <w:r w:rsidR="000C6A39" w:rsidRPr="005729BE">
        <w:rPr>
          <w:b/>
          <w:bCs/>
        </w:rPr>
        <w:t xml:space="preserve"> 2.1.1 </w:t>
      </w:r>
      <w:r w:rsidR="00505A25" w:rsidRPr="005729BE">
        <w:rPr>
          <w:b/>
          <w:bCs/>
        </w:rPr>
        <w:t>Điều</w:t>
      </w:r>
      <w:r w:rsidR="00427C0D" w:rsidRPr="005729BE">
        <w:rPr>
          <w:b/>
          <w:bCs/>
        </w:rPr>
        <w:t xml:space="preserve"> 2.1 Mục 2:</w:t>
      </w:r>
    </w:p>
    <w:p w14:paraId="4C13791B" w14:textId="510C41A2" w:rsidR="00F47A63" w:rsidRPr="005729BE" w:rsidRDefault="00F12253" w:rsidP="005729BE">
      <w:pPr>
        <w:spacing w:before="120" w:after="120" w:line="360" w:lineRule="auto"/>
        <w:ind w:firstLine="567"/>
        <w:jc w:val="both"/>
        <w:rPr>
          <w:b/>
          <w:bCs/>
        </w:rPr>
      </w:pPr>
      <w:r w:rsidRPr="005729BE">
        <w:rPr>
          <w:b/>
          <w:bCs/>
        </w:rPr>
        <w:t>2.2.1. Sửa đổi Bảng 1 khoản 2.1.1 Điều 2.1 như sau:</w:t>
      </w:r>
    </w:p>
    <w:p w14:paraId="40298005" w14:textId="1614CFAA" w:rsidR="00F67F78" w:rsidRPr="005729BE" w:rsidRDefault="00DF4895" w:rsidP="00F47A63">
      <w:pPr>
        <w:spacing w:before="120" w:after="120" w:line="276" w:lineRule="auto"/>
        <w:jc w:val="center"/>
        <w:rPr>
          <w:lang w:val="vi-VN"/>
        </w:rPr>
      </w:pPr>
      <w:r w:rsidRPr="005729BE">
        <w:rPr>
          <w:b/>
          <w:bCs/>
        </w:rPr>
        <w:t>"</w:t>
      </w:r>
      <w:r w:rsidR="00F67F78" w:rsidRPr="005729BE">
        <w:rPr>
          <w:b/>
          <w:bCs/>
        </w:rPr>
        <w:t>Bảng 1. Giá trị giới hạn khí thải cho xe lắp động cơ cháy cưỡng bức - mức 4</w:t>
      </w:r>
    </w:p>
    <w:tbl>
      <w:tblPr>
        <w:tblW w:w="5000" w:type="pct"/>
        <w:tblCellMar>
          <w:left w:w="0" w:type="dxa"/>
          <w:right w:w="0" w:type="dxa"/>
        </w:tblCellMar>
        <w:tblLook w:val="04A0" w:firstRow="1" w:lastRow="0" w:firstColumn="1" w:lastColumn="0" w:noHBand="0" w:noVBand="1"/>
      </w:tblPr>
      <w:tblGrid>
        <w:gridCol w:w="2278"/>
        <w:gridCol w:w="857"/>
        <w:gridCol w:w="2437"/>
        <w:gridCol w:w="1211"/>
        <w:gridCol w:w="1135"/>
        <w:gridCol w:w="1134"/>
      </w:tblGrid>
      <w:tr w:rsidR="00F67F78" w:rsidRPr="005729BE" w14:paraId="5819E85F" w14:textId="77777777" w:rsidTr="009B5BDA">
        <w:trPr>
          <w:trHeight w:val="20"/>
        </w:trPr>
        <w:tc>
          <w:tcPr>
            <w:tcW w:w="3135"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132120B4" w14:textId="77777777" w:rsidR="00F67F78" w:rsidRPr="005729BE" w:rsidRDefault="00F67F78" w:rsidP="008E760E">
            <w:pPr>
              <w:jc w:val="center"/>
            </w:pPr>
            <w:r w:rsidRPr="005729BE">
              <w:rPr>
                <w:b/>
                <w:bCs/>
              </w:rPr>
              <w:t>Loại xe</w:t>
            </w:r>
          </w:p>
        </w:tc>
        <w:tc>
          <w:tcPr>
            <w:tcW w:w="2437"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8F0478B" w14:textId="77777777" w:rsidR="00F67F78" w:rsidRPr="005729BE" w:rsidRDefault="00F67F78" w:rsidP="008E760E">
            <w:pPr>
              <w:jc w:val="center"/>
            </w:pPr>
            <w:r w:rsidRPr="005729BE">
              <w:rPr>
                <w:b/>
                <w:bCs/>
              </w:rPr>
              <w:t>Khối lượng chuẩn</w:t>
            </w:r>
          </w:p>
          <w:p w14:paraId="34F59B81" w14:textId="77777777" w:rsidR="00F67F78" w:rsidRPr="005729BE" w:rsidRDefault="00F67F78" w:rsidP="008E760E">
            <w:pPr>
              <w:jc w:val="center"/>
            </w:pPr>
            <w:r w:rsidRPr="005729BE">
              <w:rPr>
                <w:b/>
                <w:bCs/>
              </w:rPr>
              <w:t>Rm (kg)</w:t>
            </w:r>
          </w:p>
        </w:tc>
        <w:tc>
          <w:tcPr>
            <w:tcW w:w="121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D5B6F04" w14:textId="77777777" w:rsidR="00F67F78" w:rsidRPr="005729BE" w:rsidRDefault="00F67F78" w:rsidP="008E760E">
            <w:pPr>
              <w:jc w:val="center"/>
            </w:pPr>
            <w:r w:rsidRPr="005729BE">
              <w:rPr>
                <w:b/>
                <w:bCs/>
              </w:rPr>
              <w:t>CO</w:t>
            </w:r>
          </w:p>
        </w:tc>
        <w:tc>
          <w:tcPr>
            <w:tcW w:w="113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7BECD69" w14:textId="77777777" w:rsidR="00F67F78" w:rsidRPr="005729BE" w:rsidRDefault="00F67F78" w:rsidP="008E760E">
            <w:pPr>
              <w:jc w:val="center"/>
            </w:pPr>
            <w:r w:rsidRPr="005729BE">
              <w:rPr>
                <w:b/>
                <w:bCs/>
              </w:rPr>
              <w:t>HC</w:t>
            </w:r>
          </w:p>
        </w:tc>
        <w:tc>
          <w:tcPr>
            <w:tcW w:w="113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DDB10A1" w14:textId="77777777" w:rsidR="00F67F78" w:rsidRPr="005729BE" w:rsidRDefault="00F67F78" w:rsidP="008E760E">
            <w:pPr>
              <w:jc w:val="center"/>
            </w:pPr>
            <w:r w:rsidRPr="005729BE">
              <w:rPr>
                <w:b/>
                <w:bCs/>
              </w:rPr>
              <w:t>NOx</w:t>
            </w:r>
          </w:p>
        </w:tc>
      </w:tr>
      <w:tr w:rsidR="00F67F78" w:rsidRPr="005729BE" w14:paraId="1A79A8CB" w14:textId="77777777" w:rsidTr="009B5BDA">
        <w:trPr>
          <w:trHeight w:val="20"/>
        </w:trPr>
        <w:tc>
          <w:tcPr>
            <w:tcW w:w="3135" w:type="dxa"/>
            <w:gridSpan w:val="2"/>
            <w:vMerge/>
            <w:tcBorders>
              <w:top w:val="single" w:sz="8" w:space="0" w:color="auto"/>
              <w:left w:val="single" w:sz="8" w:space="0" w:color="auto"/>
              <w:bottom w:val="single" w:sz="8" w:space="0" w:color="auto"/>
              <w:right w:val="single" w:sz="8" w:space="0" w:color="auto"/>
            </w:tcBorders>
            <w:vAlign w:val="center"/>
            <w:hideMark/>
          </w:tcPr>
          <w:p w14:paraId="74F47653" w14:textId="77777777" w:rsidR="00F67F78" w:rsidRPr="005729BE" w:rsidRDefault="00F67F78" w:rsidP="008E760E">
            <w:pPr>
              <w:jc w:val="center"/>
            </w:pPr>
          </w:p>
        </w:tc>
        <w:tc>
          <w:tcPr>
            <w:tcW w:w="2437" w:type="dxa"/>
            <w:vMerge/>
            <w:tcBorders>
              <w:top w:val="single" w:sz="8" w:space="0" w:color="auto"/>
              <w:left w:val="nil"/>
              <w:bottom w:val="single" w:sz="8" w:space="0" w:color="auto"/>
              <w:right w:val="single" w:sz="8" w:space="0" w:color="auto"/>
            </w:tcBorders>
            <w:vAlign w:val="center"/>
            <w:hideMark/>
          </w:tcPr>
          <w:p w14:paraId="616C4AFB" w14:textId="77777777" w:rsidR="00F67F78" w:rsidRPr="005729BE" w:rsidRDefault="00F67F78" w:rsidP="008E760E">
            <w:pPr>
              <w:jc w:val="center"/>
            </w:pPr>
          </w:p>
        </w:tc>
        <w:tc>
          <w:tcPr>
            <w:tcW w:w="12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8570B4" w14:textId="77777777" w:rsidR="00F67F78" w:rsidRPr="005729BE" w:rsidRDefault="00F67F78" w:rsidP="008E760E">
            <w:pPr>
              <w:jc w:val="center"/>
            </w:pPr>
            <w:r w:rsidRPr="005729BE">
              <w:rPr>
                <w:b/>
                <w:bCs/>
              </w:rPr>
              <w:t>L1 (g/km)</w:t>
            </w:r>
          </w:p>
        </w:tc>
        <w:tc>
          <w:tcPr>
            <w:tcW w:w="113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4163FD" w14:textId="77777777" w:rsidR="00F67F78" w:rsidRPr="005729BE" w:rsidRDefault="00F67F78" w:rsidP="008E760E">
            <w:pPr>
              <w:jc w:val="center"/>
            </w:pPr>
            <w:r w:rsidRPr="005729BE">
              <w:rPr>
                <w:b/>
                <w:bCs/>
              </w:rPr>
              <w:t>L2 (g/km)</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A59608" w14:textId="77777777" w:rsidR="00F67F78" w:rsidRPr="005729BE" w:rsidRDefault="00F67F78" w:rsidP="008E760E">
            <w:pPr>
              <w:jc w:val="center"/>
            </w:pPr>
            <w:r w:rsidRPr="005729BE">
              <w:rPr>
                <w:b/>
                <w:bCs/>
              </w:rPr>
              <w:t>L3 (g/km)</w:t>
            </w:r>
          </w:p>
        </w:tc>
      </w:tr>
      <w:tr w:rsidR="00F67F78" w:rsidRPr="005729BE" w14:paraId="1728C2D7" w14:textId="77777777" w:rsidTr="009B5BDA">
        <w:trPr>
          <w:trHeight w:val="20"/>
        </w:trPr>
        <w:tc>
          <w:tcPr>
            <w:tcW w:w="3135" w:type="dxa"/>
            <w:gridSpan w:val="2"/>
            <w:tcBorders>
              <w:top w:val="nil"/>
              <w:left w:val="single" w:sz="8" w:space="0" w:color="auto"/>
              <w:bottom w:val="single" w:sz="8" w:space="0" w:color="auto"/>
              <w:right w:val="single" w:sz="8" w:space="0" w:color="auto"/>
            </w:tcBorders>
            <w:vAlign w:val="center"/>
            <w:hideMark/>
          </w:tcPr>
          <w:p w14:paraId="484D3F33" w14:textId="77777777" w:rsidR="00F67F78" w:rsidRPr="005729BE" w:rsidRDefault="00F67F78" w:rsidP="008E760E">
            <w:pPr>
              <w:jc w:val="center"/>
            </w:pPr>
            <w:r w:rsidRPr="005729BE">
              <w:t>M (có khối lượng toàn bộ lớn nhất ≤ 2.500 kg)</w:t>
            </w:r>
          </w:p>
        </w:tc>
        <w:tc>
          <w:tcPr>
            <w:tcW w:w="24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7E5DFE" w14:textId="77777777" w:rsidR="00F67F78" w:rsidRPr="005729BE" w:rsidRDefault="00F67F78" w:rsidP="008E760E">
            <w:pPr>
              <w:jc w:val="center"/>
            </w:pPr>
            <w:r w:rsidRPr="005729BE">
              <w:t>Tất cả</w:t>
            </w:r>
          </w:p>
        </w:tc>
        <w:tc>
          <w:tcPr>
            <w:tcW w:w="12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8E8CAA4" w14:textId="77777777" w:rsidR="00F67F78" w:rsidRPr="005729BE" w:rsidRDefault="00F67F78" w:rsidP="008E760E">
            <w:pPr>
              <w:jc w:val="center"/>
            </w:pPr>
            <w:r w:rsidRPr="005729BE">
              <w:t>1,0</w:t>
            </w:r>
            <w:r w:rsidR="008671F6" w:rsidRPr="005729BE">
              <w:t>0</w:t>
            </w:r>
          </w:p>
        </w:tc>
        <w:tc>
          <w:tcPr>
            <w:tcW w:w="113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5B2C89A" w14:textId="77777777" w:rsidR="00F67F78" w:rsidRPr="005729BE" w:rsidRDefault="00F67F78" w:rsidP="008E760E">
            <w:pPr>
              <w:jc w:val="center"/>
            </w:pPr>
            <w:r w:rsidRPr="005729BE">
              <w:t>0,10</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C6794F" w14:textId="77777777" w:rsidR="00F67F78" w:rsidRPr="005729BE" w:rsidRDefault="00F67F78" w:rsidP="008E760E">
            <w:pPr>
              <w:jc w:val="center"/>
            </w:pPr>
            <w:r w:rsidRPr="005729BE">
              <w:t>0,08</w:t>
            </w:r>
          </w:p>
        </w:tc>
      </w:tr>
      <w:tr w:rsidR="00F67F78" w:rsidRPr="005729BE" w14:paraId="2BD94871" w14:textId="77777777" w:rsidTr="004C0A5E">
        <w:trPr>
          <w:trHeight w:val="359"/>
        </w:trPr>
        <w:tc>
          <w:tcPr>
            <w:tcW w:w="2278" w:type="dxa"/>
            <w:vMerge w:val="restart"/>
            <w:tcBorders>
              <w:top w:val="nil"/>
              <w:left w:val="single" w:sz="8" w:space="0" w:color="auto"/>
              <w:bottom w:val="single" w:sz="4" w:space="0" w:color="auto"/>
              <w:right w:val="single" w:sz="8" w:space="0" w:color="auto"/>
            </w:tcBorders>
            <w:tcMar>
              <w:top w:w="28" w:type="dxa"/>
              <w:left w:w="108" w:type="dxa"/>
              <w:bottom w:w="28" w:type="dxa"/>
              <w:right w:w="108" w:type="dxa"/>
            </w:tcMar>
            <w:vAlign w:val="center"/>
            <w:hideMark/>
          </w:tcPr>
          <w:p w14:paraId="11C75E3E" w14:textId="77777777" w:rsidR="00F67F78" w:rsidRPr="005729BE" w:rsidRDefault="00F67F78" w:rsidP="008E760E">
            <w:pPr>
              <w:jc w:val="center"/>
            </w:pPr>
            <w:r w:rsidRPr="005729BE">
              <w:t>M (có khối lượng toàn bộ lớn nhất &gt; 2.500 kg) và N1</w:t>
            </w:r>
          </w:p>
        </w:tc>
        <w:tc>
          <w:tcPr>
            <w:tcW w:w="8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877237A" w14:textId="77777777" w:rsidR="00F67F78" w:rsidRPr="005729BE" w:rsidRDefault="00F67F78" w:rsidP="008E760E">
            <w:pPr>
              <w:jc w:val="center"/>
            </w:pPr>
            <w:r w:rsidRPr="005729BE">
              <w:t>Nhóm I</w:t>
            </w:r>
          </w:p>
        </w:tc>
        <w:tc>
          <w:tcPr>
            <w:tcW w:w="24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D98C693" w14:textId="77777777" w:rsidR="00F67F78" w:rsidRPr="005729BE" w:rsidRDefault="00F67F78" w:rsidP="008E760E">
            <w:pPr>
              <w:jc w:val="center"/>
            </w:pPr>
            <w:r w:rsidRPr="005729BE">
              <w:t>Rm ≤ 1.305</w:t>
            </w:r>
          </w:p>
        </w:tc>
        <w:tc>
          <w:tcPr>
            <w:tcW w:w="12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06EBA3" w14:textId="77777777" w:rsidR="00F67F78" w:rsidRPr="005729BE" w:rsidRDefault="00F67F78" w:rsidP="008E760E">
            <w:pPr>
              <w:jc w:val="center"/>
            </w:pPr>
            <w:r w:rsidRPr="005729BE">
              <w:t>1,0</w:t>
            </w:r>
            <w:r w:rsidR="008671F6" w:rsidRPr="005729BE">
              <w:t>0</w:t>
            </w:r>
          </w:p>
        </w:tc>
        <w:tc>
          <w:tcPr>
            <w:tcW w:w="113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8ABE55" w14:textId="77777777" w:rsidR="00F67F78" w:rsidRPr="005729BE" w:rsidRDefault="00F67F78" w:rsidP="008E760E">
            <w:pPr>
              <w:jc w:val="center"/>
            </w:pPr>
            <w:r w:rsidRPr="005729BE">
              <w:t>0,10</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AB48EDB" w14:textId="77777777" w:rsidR="00F67F78" w:rsidRPr="005729BE" w:rsidRDefault="00F67F78" w:rsidP="008E760E">
            <w:pPr>
              <w:jc w:val="center"/>
            </w:pPr>
            <w:r w:rsidRPr="005729BE">
              <w:t>0,08</w:t>
            </w:r>
          </w:p>
        </w:tc>
      </w:tr>
      <w:tr w:rsidR="00F67F78" w:rsidRPr="005729BE" w14:paraId="1D4B2407" w14:textId="77777777" w:rsidTr="009B5BDA">
        <w:trPr>
          <w:trHeight w:val="20"/>
        </w:trPr>
        <w:tc>
          <w:tcPr>
            <w:tcW w:w="2278" w:type="dxa"/>
            <w:vMerge/>
            <w:tcBorders>
              <w:top w:val="nil"/>
              <w:left w:val="single" w:sz="8" w:space="0" w:color="auto"/>
              <w:bottom w:val="single" w:sz="4" w:space="0" w:color="auto"/>
              <w:right w:val="single" w:sz="8" w:space="0" w:color="auto"/>
            </w:tcBorders>
            <w:vAlign w:val="center"/>
            <w:hideMark/>
          </w:tcPr>
          <w:p w14:paraId="49BCEB92" w14:textId="77777777" w:rsidR="00F67F78" w:rsidRPr="005729BE" w:rsidRDefault="00F67F78" w:rsidP="008E760E">
            <w:pPr>
              <w:jc w:val="center"/>
            </w:pPr>
          </w:p>
        </w:tc>
        <w:tc>
          <w:tcPr>
            <w:tcW w:w="8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FA615AE" w14:textId="77777777" w:rsidR="00F67F78" w:rsidRPr="005729BE" w:rsidRDefault="00F67F78" w:rsidP="008E760E">
            <w:pPr>
              <w:jc w:val="center"/>
            </w:pPr>
            <w:r w:rsidRPr="005729BE">
              <w:t>Nhóm II</w:t>
            </w:r>
          </w:p>
        </w:tc>
        <w:tc>
          <w:tcPr>
            <w:tcW w:w="243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9AA5A7" w14:textId="56C37B44" w:rsidR="00F67F78" w:rsidRPr="005729BE" w:rsidRDefault="00F67F78" w:rsidP="008E760E">
            <w:pPr>
              <w:jc w:val="center"/>
            </w:pPr>
            <w:r w:rsidRPr="005729BE">
              <w:t>1.305 &lt; Rm ≤</w:t>
            </w:r>
            <w:r w:rsidR="00930D0C">
              <w:t xml:space="preserve"> </w:t>
            </w:r>
            <w:r w:rsidRPr="005729BE">
              <w:t>1.760</w:t>
            </w:r>
          </w:p>
        </w:tc>
        <w:tc>
          <w:tcPr>
            <w:tcW w:w="121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D1D1CF" w14:textId="77777777" w:rsidR="00F67F78" w:rsidRPr="005729BE" w:rsidRDefault="00F67F78" w:rsidP="008E760E">
            <w:pPr>
              <w:jc w:val="center"/>
            </w:pPr>
            <w:r w:rsidRPr="005729BE">
              <w:t>1,81</w:t>
            </w:r>
          </w:p>
        </w:tc>
        <w:tc>
          <w:tcPr>
            <w:tcW w:w="113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6AB961" w14:textId="77777777" w:rsidR="00F67F78" w:rsidRPr="005729BE" w:rsidRDefault="00F67F78" w:rsidP="008E760E">
            <w:pPr>
              <w:jc w:val="center"/>
            </w:pPr>
            <w:r w:rsidRPr="005729BE">
              <w:t>0,13</w:t>
            </w:r>
          </w:p>
        </w:tc>
        <w:tc>
          <w:tcPr>
            <w:tcW w:w="113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56AD82" w14:textId="77777777" w:rsidR="00F67F78" w:rsidRPr="005729BE" w:rsidRDefault="00F67F78" w:rsidP="008E760E">
            <w:pPr>
              <w:jc w:val="center"/>
            </w:pPr>
            <w:r w:rsidRPr="005729BE">
              <w:t>0,10</w:t>
            </w:r>
          </w:p>
        </w:tc>
      </w:tr>
      <w:tr w:rsidR="00F67F78" w:rsidRPr="005729BE" w14:paraId="6B9DB02D" w14:textId="77777777" w:rsidTr="009B5BDA">
        <w:trPr>
          <w:trHeight w:val="20"/>
        </w:trPr>
        <w:tc>
          <w:tcPr>
            <w:tcW w:w="2278" w:type="dxa"/>
            <w:vMerge/>
            <w:tcBorders>
              <w:top w:val="nil"/>
              <w:left w:val="single" w:sz="8" w:space="0" w:color="auto"/>
              <w:bottom w:val="single" w:sz="4" w:space="0" w:color="auto"/>
              <w:right w:val="single" w:sz="8" w:space="0" w:color="auto"/>
            </w:tcBorders>
            <w:vAlign w:val="center"/>
            <w:hideMark/>
          </w:tcPr>
          <w:p w14:paraId="66B1E52D" w14:textId="77777777" w:rsidR="00F67F78" w:rsidRPr="005729BE" w:rsidRDefault="00F67F78" w:rsidP="008E760E">
            <w:pPr>
              <w:jc w:val="center"/>
            </w:pPr>
          </w:p>
        </w:tc>
        <w:tc>
          <w:tcPr>
            <w:tcW w:w="857"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14:paraId="51B1D7DF" w14:textId="77777777" w:rsidR="00F67F78" w:rsidRPr="005729BE" w:rsidRDefault="00F67F78" w:rsidP="008E760E">
            <w:pPr>
              <w:jc w:val="center"/>
            </w:pPr>
            <w:r w:rsidRPr="005729BE">
              <w:t>Nhóm III</w:t>
            </w:r>
          </w:p>
        </w:tc>
        <w:tc>
          <w:tcPr>
            <w:tcW w:w="2437"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14:paraId="2EB36EC3" w14:textId="77777777" w:rsidR="00F67F78" w:rsidRPr="005729BE" w:rsidRDefault="00F67F78" w:rsidP="008E760E">
            <w:pPr>
              <w:jc w:val="center"/>
            </w:pPr>
            <w:r w:rsidRPr="005729BE">
              <w:t>1.760 &lt; Rm</w:t>
            </w:r>
          </w:p>
        </w:tc>
        <w:tc>
          <w:tcPr>
            <w:tcW w:w="1211"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14:paraId="34AD0622" w14:textId="77777777" w:rsidR="00F67F78" w:rsidRPr="005729BE" w:rsidRDefault="00F67F78" w:rsidP="008E760E">
            <w:pPr>
              <w:jc w:val="center"/>
            </w:pPr>
            <w:r w:rsidRPr="005729BE">
              <w:t>2,27</w:t>
            </w:r>
          </w:p>
        </w:tc>
        <w:tc>
          <w:tcPr>
            <w:tcW w:w="1135"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14:paraId="6CD11147" w14:textId="77777777" w:rsidR="00F67F78" w:rsidRPr="005729BE" w:rsidRDefault="00F67F78" w:rsidP="008E760E">
            <w:pPr>
              <w:jc w:val="center"/>
            </w:pPr>
            <w:r w:rsidRPr="005729BE">
              <w:t>0,16</w:t>
            </w:r>
          </w:p>
        </w:tc>
        <w:tc>
          <w:tcPr>
            <w:tcW w:w="1134"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14:paraId="2B90C336" w14:textId="77777777" w:rsidR="00F67F78" w:rsidRPr="005729BE" w:rsidRDefault="00F67F78" w:rsidP="008E760E">
            <w:pPr>
              <w:jc w:val="center"/>
            </w:pPr>
            <w:r w:rsidRPr="005729BE">
              <w:t>0,11</w:t>
            </w:r>
          </w:p>
        </w:tc>
      </w:tr>
      <w:tr w:rsidR="00F67F78" w:rsidRPr="005729BE" w14:paraId="08E2285E" w14:textId="77777777" w:rsidTr="004C0A5E">
        <w:trPr>
          <w:trHeight w:val="331"/>
        </w:trPr>
        <w:tc>
          <w:tcPr>
            <w:tcW w:w="3135" w:type="dxa"/>
            <w:gridSpan w:val="2"/>
            <w:tcBorders>
              <w:top w:val="single" w:sz="4" w:space="0" w:color="auto"/>
              <w:left w:val="single" w:sz="8" w:space="0" w:color="auto"/>
              <w:bottom w:val="single" w:sz="8" w:space="0" w:color="auto"/>
              <w:right w:val="single" w:sz="8" w:space="0" w:color="auto"/>
            </w:tcBorders>
            <w:vAlign w:val="center"/>
            <w:hideMark/>
          </w:tcPr>
          <w:p w14:paraId="1B7CAC14" w14:textId="77777777" w:rsidR="00F67F78" w:rsidRPr="005729BE" w:rsidRDefault="00F67F78" w:rsidP="008E760E">
            <w:pPr>
              <w:jc w:val="center"/>
            </w:pPr>
            <w:r w:rsidRPr="005729BE">
              <w:t>N</w:t>
            </w:r>
            <w:r w:rsidR="008671F6" w:rsidRPr="005729BE">
              <w:t>2</w:t>
            </w:r>
          </w:p>
        </w:tc>
        <w:tc>
          <w:tcPr>
            <w:tcW w:w="2437"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18E24D51" w14:textId="77777777" w:rsidR="00F67F78" w:rsidRPr="005729BE" w:rsidRDefault="00F67F78" w:rsidP="008E760E">
            <w:pPr>
              <w:jc w:val="center"/>
            </w:pPr>
            <w:r w:rsidRPr="005729BE">
              <w:t>Tất cả</w:t>
            </w:r>
          </w:p>
        </w:tc>
        <w:tc>
          <w:tcPr>
            <w:tcW w:w="121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3CBCCBEE" w14:textId="77777777" w:rsidR="00F67F78" w:rsidRPr="005729BE" w:rsidRDefault="00F67F78" w:rsidP="008E760E">
            <w:pPr>
              <w:jc w:val="center"/>
            </w:pPr>
            <w:r w:rsidRPr="005729BE">
              <w:t>2,27</w:t>
            </w:r>
          </w:p>
        </w:tc>
        <w:tc>
          <w:tcPr>
            <w:tcW w:w="1135"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31E84972" w14:textId="77777777" w:rsidR="00F67F78" w:rsidRPr="005729BE" w:rsidRDefault="00F67F78" w:rsidP="008E760E">
            <w:pPr>
              <w:jc w:val="center"/>
            </w:pPr>
            <w:r w:rsidRPr="005729BE">
              <w:t>0,16</w:t>
            </w:r>
          </w:p>
        </w:tc>
        <w:tc>
          <w:tcPr>
            <w:tcW w:w="1134"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3756680A" w14:textId="77777777" w:rsidR="00F67F78" w:rsidRPr="005729BE" w:rsidRDefault="00F67F78" w:rsidP="008E760E">
            <w:pPr>
              <w:jc w:val="center"/>
            </w:pPr>
            <w:r w:rsidRPr="005729BE">
              <w:t>0,11</w:t>
            </w:r>
          </w:p>
        </w:tc>
      </w:tr>
    </w:tbl>
    <w:p w14:paraId="54FBE3C0" w14:textId="5E5D1038" w:rsidR="00DF4895" w:rsidRPr="005729BE" w:rsidRDefault="00DF4895" w:rsidP="004C0A5E">
      <w:pPr>
        <w:spacing w:before="120" w:after="120" w:line="360" w:lineRule="auto"/>
        <w:ind w:firstLine="720"/>
        <w:jc w:val="both"/>
        <w:rPr>
          <w:b/>
          <w:bCs/>
        </w:rPr>
      </w:pPr>
      <w:r w:rsidRPr="005729BE">
        <w:rPr>
          <w:b/>
          <w:bCs/>
        </w:rPr>
        <w:t>"</w:t>
      </w:r>
    </w:p>
    <w:p w14:paraId="37E4735C" w14:textId="49A4B9C2" w:rsidR="00F12253" w:rsidRPr="005729BE" w:rsidRDefault="00F12253" w:rsidP="00DF4895">
      <w:pPr>
        <w:spacing w:before="120" w:after="120" w:line="360" w:lineRule="auto"/>
        <w:ind w:firstLine="567"/>
        <w:jc w:val="both"/>
        <w:rPr>
          <w:b/>
          <w:bCs/>
        </w:rPr>
      </w:pPr>
      <w:r w:rsidRPr="005729BE">
        <w:rPr>
          <w:b/>
          <w:bCs/>
        </w:rPr>
        <w:t>2.2.2. Sửa đổi Bảng 2 khoản 2.1.1 Điều 2.1 như sau:</w:t>
      </w:r>
    </w:p>
    <w:p w14:paraId="673364BB" w14:textId="33441B85" w:rsidR="00F67F78" w:rsidRPr="005729BE" w:rsidRDefault="00DF4895" w:rsidP="004C0A5E">
      <w:pPr>
        <w:spacing w:before="120" w:after="120" w:line="360" w:lineRule="auto"/>
        <w:jc w:val="center"/>
        <w:rPr>
          <w:lang w:val="vi-VN"/>
        </w:rPr>
      </w:pPr>
      <w:r w:rsidRPr="005729BE">
        <w:rPr>
          <w:b/>
          <w:bCs/>
        </w:rPr>
        <w:t>"</w:t>
      </w:r>
      <w:r w:rsidR="00F67F78" w:rsidRPr="005729BE">
        <w:rPr>
          <w:b/>
          <w:bCs/>
        </w:rPr>
        <w:t>Bảng 2. Giá trị giới hạn khí thải của xe lắp động cơ điêzen - mức 4</w:t>
      </w:r>
    </w:p>
    <w:tbl>
      <w:tblPr>
        <w:tblW w:w="5000" w:type="pct"/>
        <w:jc w:val="center"/>
        <w:tblCellMar>
          <w:left w:w="0" w:type="dxa"/>
          <w:right w:w="0" w:type="dxa"/>
        </w:tblCellMar>
        <w:tblLook w:val="04A0" w:firstRow="1" w:lastRow="0" w:firstColumn="1" w:lastColumn="0" w:noHBand="0" w:noVBand="1"/>
      </w:tblPr>
      <w:tblGrid>
        <w:gridCol w:w="2007"/>
        <w:gridCol w:w="974"/>
        <w:gridCol w:w="1918"/>
        <w:gridCol w:w="936"/>
        <w:gridCol w:w="936"/>
        <w:gridCol w:w="1159"/>
        <w:gridCol w:w="1122"/>
      </w:tblGrid>
      <w:tr w:rsidR="00F67F78" w:rsidRPr="005729BE" w14:paraId="65C9FD14" w14:textId="77777777" w:rsidTr="009B5BDA">
        <w:trPr>
          <w:trHeight w:val="20"/>
          <w:jc w:val="center"/>
        </w:trPr>
        <w:tc>
          <w:tcPr>
            <w:tcW w:w="2981"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39AC37D2" w14:textId="77777777" w:rsidR="00F67F78" w:rsidRPr="005729BE" w:rsidRDefault="008955A0" w:rsidP="008E760E">
            <w:pPr>
              <w:jc w:val="center"/>
            </w:pPr>
            <w:r w:rsidRPr="005729BE">
              <w:rPr>
                <w:b/>
                <w:bCs/>
              </w:rPr>
              <w:t>Loại xe</w:t>
            </w:r>
          </w:p>
        </w:tc>
        <w:tc>
          <w:tcPr>
            <w:tcW w:w="1918"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1EE63D9F" w14:textId="77777777" w:rsidR="00F67F78" w:rsidRPr="005729BE" w:rsidRDefault="00F67F78" w:rsidP="008E760E">
            <w:pPr>
              <w:jc w:val="center"/>
            </w:pPr>
            <w:r w:rsidRPr="005729BE">
              <w:rPr>
                <w:b/>
                <w:bCs/>
              </w:rPr>
              <w:t>Khối lượng chuẩn</w:t>
            </w:r>
          </w:p>
          <w:p w14:paraId="01D6B76F" w14:textId="77777777" w:rsidR="00F67F78" w:rsidRPr="005729BE" w:rsidRDefault="00F67F78" w:rsidP="008E760E">
            <w:pPr>
              <w:jc w:val="center"/>
            </w:pPr>
            <w:r w:rsidRPr="005729BE">
              <w:rPr>
                <w:b/>
                <w:bCs/>
              </w:rPr>
              <w:t>Rm (kg)</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547D96B" w14:textId="77777777" w:rsidR="00F67F78" w:rsidRPr="005729BE" w:rsidRDefault="00F67F78" w:rsidP="008E760E">
            <w:pPr>
              <w:jc w:val="center"/>
            </w:pPr>
            <w:r w:rsidRPr="005729BE">
              <w:rPr>
                <w:b/>
                <w:bCs/>
              </w:rPr>
              <w:t>CO</w:t>
            </w:r>
          </w:p>
        </w:tc>
        <w:tc>
          <w:tcPr>
            <w:tcW w:w="9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06CAB46" w14:textId="77777777" w:rsidR="00F67F78" w:rsidRPr="005729BE" w:rsidRDefault="00F67F78" w:rsidP="008E760E">
            <w:pPr>
              <w:jc w:val="center"/>
            </w:pPr>
            <w:r w:rsidRPr="005729BE">
              <w:rPr>
                <w:b/>
                <w:bCs/>
              </w:rPr>
              <w:t>NOx</w:t>
            </w:r>
          </w:p>
        </w:tc>
        <w:tc>
          <w:tcPr>
            <w:tcW w:w="11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3F37F42" w14:textId="77777777" w:rsidR="00F67F78" w:rsidRPr="005729BE" w:rsidRDefault="00F67F78" w:rsidP="008E760E">
            <w:pPr>
              <w:jc w:val="center"/>
            </w:pPr>
            <w:r w:rsidRPr="005729BE">
              <w:rPr>
                <w:b/>
                <w:bCs/>
              </w:rPr>
              <w:t>HC + NOx</w:t>
            </w:r>
          </w:p>
        </w:tc>
        <w:tc>
          <w:tcPr>
            <w:tcW w:w="112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F65F738" w14:textId="77777777" w:rsidR="00F67F78" w:rsidRPr="005729BE" w:rsidRDefault="00F67F78" w:rsidP="008E760E">
            <w:pPr>
              <w:jc w:val="center"/>
            </w:pPr>
            <w:r w:rsidRPr="005729BE">
              <w:rPr>
                <w:b/>
                <w:bCs/>
              </w:rPr>
              <w:t>PM</w:t>
            </w:r>
          </w:p>
        </w:tc>
      </w:tr>
      <w:tr w:rsidR="00F67F78" w:rsidRPr="005729BE" w14:paraId="04B725B3" w14:textId="77777777" w:rsidTr="009B5BDA">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0FECB06" w14:textId="77777777" w:rsidR="00F67F78" w:rsidRPr="005729BE" w:rsidRDefault="00F67F78" w:rsidP="008E760E">
            <w:pPr>
              <w:jc w:val="center"/>
            </w:pPr>
          </w:p>
        </w:tc>
        <w:tc>
          <w:tcPr>
            <w:tcW w:w="0" w:type="auto"/>
            <w:vMerge/>
            <w:tcBorders>
              <w:top w:val="single" w:sz="8" w:space="0" w:color="auto"/>
              <w:left w:val="nil"/>
              <w:bottom w:val="single" w:sz="8" w:space="0" w:color="auto"/>
              <w:right w:val="single" w:sz="8" w:space="0" w:color="auto"/>
            </w:tcBorders>
            <w:vAlign w:val="center"/>
            <w:hideMark/>
          </w:tcPr>
          <w:p w14:paraId="19BF6818" w14:textId="77777777" w:rsidR="00F67F78" w:rsidRPr="005729BE" w:rsidRDefault="00F67F78" w:rsidP="008E760E">
            <w:pPr>
              <w:jc w:val="center"/>
            </w:pP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091C0F" w14:textId="77777777" w:rsidR="00F67F78" w:rsidRPr="005729BE" w:rsidRDefault="00F67F78" w:rsidP="008E760E">
            <w:pPr>
              <w:jc w:val="center"/>
            </w:pPr>
            <w:r w:rsidRPr="005729BE">
              <w:rPr>
                <w:b/>
                <w:bCs/>
              </w:rPr>
              <w:t>L1</w:t>
            </w:r>
          </w:p>
          <w:p w14:paraId="7B866641" w14:textId="77777777" w:rsidR="00F67F78" w:rsidRPr="005729BE" w:rsidRDefault="00F67F78" w:rsidP="008E760E">
            <w:pPr>
              <w:jc w:val="center"/>
            </w:pPr>
            <w:r w:rsidRPr="005729BE">
              <w:rPr>
                <w:b/>
                <w:bCs/>
              </w:rPr>
              <w:t>(g/km)</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0DC0A6" w14:textId="77777777" w:rsidR="00F67F78" w:rsidRPr="005729BE" w:rsidRDefault="00F67F78" w:rsidP="008E760E">
            <w:pPr>
              <w:jc w:val="center"/>
            </w:pPr>
            <w:r w:rsidRPr="005729BE">
              <w:rPr>
                <w:b/>
                <w:bCs/>
              </w:rPr>
              <w:t>L3</w:t>
            </w:r>
          </w:p>
          <w:p w14:paraId="20A49605" w14:textId="77777777" w:rsidR="00F67F78" w:rsidRPr="005729BE" w:rsidRDefault="00F67F78" w:rsidP="008E760E">
            <w:pPr>
              <w:jc w:val="center"/>
            </w:pPr>
            <w:r w:rsidRPr="005729BE">
              <w:rPr>
                <w:b/>
                <w:bCs/>
              </w:rPr>
              <w:t>(g/km)</w:t>
            </w:r>
          </w:p>
        </w:tc>
        <w:tc>
          <w:tcPr>
            <w:tcW w:w="11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1BFF14" w14:textId="77777777" w:rsidR="00F67F78" w:rsidRPr="005729BE" w:rsidRDefault="00F67F78" w:rsidP="008E760E">
            <w:pPr>
              <w:jc w:val="center"/>
            </w:pPr>
            <w:r w:rsidRPr="005729BE">
              <w:rPr>
                <w:b/>
                <w:bCs/>
              </w:rPr>
              <w:t>L2 + L3</w:t>
            </w:r>
          </w:p>
          <w:p w14:paraId="7E15841E" w14:textId="77777777" w:rsidR="00F67F78" w:rsidRPr="005729BE" w:rsidRDefault="00F67F78" w:rsidP="008E760E">
            <w:pPr>
              <w:jc w:val="center"/>
            </w:pPr>
            <w:r w:rsidRPr="005729BE">
              <w:rPr>
                <w:b/>
                <w:bCs/>
              </w:rPr>
              <w:t>(g/km)</w:t>
            </w:r>
          </w:p>
        </w:tc>
        <w:tc>
          <w:tcPr>
            <w:tcW w:w="1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7A7BA5" w14:textId="77777777" w:rsidR="00F67F78" w:rsidRPr="005729BE" w:rsidRDefault="00F67F78" w:rsidP="008E760E">
            <w:pPr>
              <w:jc w:val="center"/>
            </w:pPr>
            <w:r w:rsidRPr="005729BE">
              <w:rPr>
                <w:b/>
                <w:bCs/>
              </w:rPr>
              <w:t>L4</w:t>
            </w:r>
          </w:p>
          <w:p w14:paraId="67E62F72" w14:textId="77777777" w:rsidR="00F67F78" w:rsidRPr="005729BE" w:rsidRDefault="00F67F78" w:rsidP="008E760E">
            <w:pPr>
              <w:jc w:val="center"/>
            </w:pPr>
            <w:r w:rsidRPr="005729BE">
              <w:rPr>
                <w:b/>
                <w:bCs/>
              </w:rPr>
              <w:t>(g/km)</w:t>
            </w:r>
          </w:p>
        </w:tc>
      </w:tr>
      <w:tr w:rsidR="00F67F78" w:rsidRPr="005729BE" w14:paraId="68B7DB76" w14:textId="77777777" w:rsidTr="009B5BDA">
        <w:trPr>
          <w:trHeight w:val="20"/>
          <w:jc w:val="center"/>
        </w:trPr>
        <w:tc>
          <w:tcPr>
            <w:tcW w:w="2981" w:type="dxa"/>
            <w:gridSpan w:val="2"/>
            <w:tcBorders>
              <w:top w:val="nil"/>
              <w:left w:val="single" w:sz="8" w:space="0" w:color="auto"/>
              <w:bottom w:val="single" w:sz="8" w:space="0" w:color="auto"/>
              <w:right w:val="single" w:sz="8" w:space="0" w:color="auto"/>
            </w:tcBorders>
            <w:vAlign w:val="center"/>
            <w:hideMark/>
          </w:tcPr>
          <w:p w14:paraId="012DEC1E" w14:textId="77777777" w:rsidR="00F67F78" w:rsidRPr="005729BE" w:rsidRDefault="00F67F78" w:rsidP="008E760E">
            <w:pPr>
              <w:jc w:val="center"/>
            </w:pPr>
            <w:r w:rsidRPr="005729BE">
              <w:t>M (có khối lượng toàn bộ lớn nhất ≤ 2.500 kg)</w:t>
            </w:r>
          </w:p>
        </w:tc>
        <w:tc>
          <w:tcPr>
            <w:tcW w:w="19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C7F531" w14:textId="77777777" w:rsidR="00F67F78" w:rsidRPr="005729BE" w:rsidRDefault="00F67F78" w:rsidP="008E760E">
            <w:pPr>
              <w:jc w:val="center"/>
            </w:pPr>
            <w:r w:rsidRPr="005729BE">
              <w:t>Tất cả</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7163EC7" w14:textId="77777777" w:rsidR="00F67F78" w:rsidRPr="005729BE" w:rsidRDefault="00F67F78" w:rsidP="008E760E">
            <w:pPr>
              <w:jc w:val="center"/>
            </w:pPr>
            <w:r w:rsidRPr="005729BE">
              <w:t>0,50</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7345C3" w14:textId="77777777" w:rsidR="00F67F78" w:rsidRPr="005729BE" w:rsidRDefault="00F67F78" w:rsidP="008E760E">
            <w:pPr>
              <w:jc w:val="center"/>
            </w:pPr>
            <w:r w:rsidRPr="005729BE">
              <w:t>0,25</w:t>
            </w:r>
          </w:p>
        </w:tc>
        <w:tc>
          <w:tcPr>
            <w:tcW w:w="11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483223" w14:textId="77777777" w:rsidR="00F67F78" w:rsidRPr="005729BE" w:rsidRDefault="00F67F78" w:rsidP="008E760E">
            <w:pPr>
              <w:jc w:val="center"/>
            </w:pPr>
            <w:r w:rsidRPr="005729BE">
              <w:t>0,30</w:t>
            </w:r>
          </w:p>
        </w:tc>
        <w:tc>
          <w:tcPr>
            <w:tcW w:w="1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B862ED" w14:textId="77777777" w:rsidR="00F67F78" w:rsidRPr="005729BE" w:rsidRDefault="00F67F78" w:rsidP="008E760E">
            <w:pPr>
              <w:jc w:val="center"/>
            </w:pPr>
            <w:r w:rsidRPr="005729BE">
              <w:t>0,025</w:t>
            </w:r>
          </w:p>
        </w:tc>
      </w:tr>
      <w:tr w:rsidR="00F67F78" w:rsidRPr="005729BE" w14:paraId="63E15A17" w14:textId="77777777" w:rsidTr="004C0A5E">
        <w:trPr>
          <w:trHeight w:val="314"/>
          <w:jc w:val="center"/>
        </w:trPr>
        <w:tc>
          <w:tcPr>
            <w:tcW w:w="2007" w:type="dxa"/>
            <w:vMerge w:val="restart"/>
            <w:tcBorders>
              <w:top w:val="nil"/>
              <w:left w:val="single" w:sz="8" w:space="0" w:color="auto"/>
              <w:bottom w:val="nil"/>
              <w:right w:val="single" w:sz="8" w:space="0" w:color="auto"/>
            </w:tcBorders>
            <w:tcMar>
              <w:top w:w="28" w:type="dxa"/>
              <w:left w:w="108" w:type="dxa"/>
              <w:bottom w:w="28" w:type="dxa"/>
              <w:right w:w="108" w:type="dxa"/>
            </w:tcMar>
            <w:vAlign w:val="center"/>
            <w:hideMark/>
          </w:tcPr>
          <w:p w14:paraId="706B3500" w14:textId="77777777" w:rsidR="00F67F78" w:rsidRPr="005729BE" w:rsidRDefault="00F67F78" w:rsidP="008E760E">
            <w:pPr>
              <w:jc w:val="center"/>
            </w:pPr>
            <w:r w:rsidRPr="005729BE">
              <w:t>M (có khối lượng toàn bộ lớn nhất &gt; 2.500 kg) và N1</w:t>
            </w:r>
          </w:p>
        </w:tc>
        <w:tc>
          <w:tcPr>
            <w:tcW w:w="9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DD39DC" w14:textId="77777777" w:rsidR="00F67F78" w:rsidRPr="005729BE" w:rsidRDefault="00F67F78" w:rsidP="008E760E">
            <w:pPr>
              <w:jc w:val="center"/>
            </w:pPr>
            <w:r w:rsidRPr="005729BE">
              <w:t>Nhóm I</w:t>
            </w:r>
          </w:p>
        </w:tc>
        <w:tc>
          <w:tcPr>
            <w:tcW w:w="19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018650" w14:textId="77777777" w:rsidR="00F67F78" w:rsidRPr="005729BE" w:rsidRDefault="00F67F78" w:rsidP="008E760E">
            <w:pPr>
              <w:jc w:val="center"/>
            </w:pPr>
            <w:r w:rsidRPr="005729BE">
              <w:t>Rm ≤ 1.305</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8A794A" w14:textId="77777777" w:rsidR="00F67F78" w:rsidRPr="005729BE" w:rsidRDefault="00F67F78" w:rsidP="008E760E">
            <w:pPr>
              <w:jc w:val="center"/>
            </w:pPr>
            <w:r w:rsidRPr="005729BE">
              <w:t>0,50</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5BD7A2" w14:textId="77777777" w:rsidR="00F67F78" w:rsidRPr="005729BE" w:rsidRDefault="00F67F78" w:rsidP="008E760E">
            <w:pPr>
              <w:jc w:val="center"/>
            </w:pPr>
            <w:r w:rsidRPr="005729BE">
              <w:t>0,25</w:t>
            </w:r>
          </w:p>
        </w:tc>
        <w:tc>
          <w:tcPr>
            <w:tcW w:w="11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6C5431" w14:textId="77777777" w:rsidR="00F67F78" w:rsidRPr="005729BE" w:rsidRDefault="00F67F78" w:rsidP="008E760E">
            <w:pPr>
              <w:jc w:val="center"/>
            </w:pPr>
            <w:r w:rsidRPr="005729BE">
              <w:t>0,30</w:t>
            </w:r>
          </w:p>
        </w:tc>
        <w:tc>
          <w:tcPr>
            <w:tcW w:w="1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E6BCAF" w14:textId="77777777" w:rsidR="00F67F78" w:rsidRPr="005729BE" w:rsidRDefault="00F67F78" w:rsidP="008E760E">
            <w:pPr>
              <w:jc w:val="center"/>
            </w:pPr>
            <w:r w:rsidRPr="005729BE">
              <w:t>0,025</w:t>
            </w:r>
          </w:p>
        </w:tc>
      </w:tr>
      <w:tr w:rsidR="00F67F78" w:rsidRPr="005729BE" w14:paraId="275F7A85" w14:textId="77777777" w:rsidTr="009B5BDA">
        <w:trPr>
          <w:trHeight w:val="20"/>
          <w:jc w:val="center"/>
        </w:trPr>
        <w:tc>
          <w:tcPr>
            <w:tcW w:w="0" w:type="auto"/>
            <w:vMerge/>
            <w:tcBorders>
              <w:top w:val="nil"/>
              <w:left w:val="single" w:sz="8" w:space="0" w:color="auto"/>
              <w:bottom w:val="nil"/>
              <w:right w:val="single" w:sz="8" w:space="0" w:color="auto"/>
            </w:tcBorders>
            <w:vAlign w:val="center"/>
            <w:hideMark/>
          </w:tcPr>
          <w:p w14:paraId="574A205C" w14:textId="77777777" w:rsidR="00F67F78" w:rsidRPr="005729BE" w:rsidRDefault="00F67F78" w:rsidP="008E760E">
            <w:pPr>
              <w:jc w:val="center"/>
            </w:pPr>
          </w:p>
        </w:tc>
        <w:tc>
          <w:tcPr>
            <w:tcW w:w="9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C85ADD" w14:textId="77777777" w:rsidR="00F67F78" w:rsidRPr="005729BE" w:rsidRDefault="00F67F78" w:rsidP="008E760E">
            <w:pPr>
              <w:jc w:val="center"/>
            </w:pPr>
            <w:r w:rsidRPr="005729BE">
              <w:t>Nhóm II</w:t>
            </w:r>
          </w:p>
        </w:tc>
        <w:tc>
          <w:tcPr>
            <w:tcW w:w="191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52AA47" w14:textId="77777777" w:rsidR="00F67F78" w:rsidRPr="005729BE" w:rsidRDefault="00F67F78" w:rsidP="008E760E">
            <w:pPr>
              <w:jc w:val="center"/>
            </w:pPr>
            <w:r w:rsidRPr="005729BE">
              <w:t>1.305 &lt; Rm ≤ 1.760</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5B1F0B" w14:textId="77777777" w:rsidR="00F67F78" w:rsidRPr="005729BE" w:rsidRDefault="00F67F78" w:rsidP="008E760E">
            <w:pPr>
              <w:jc w:val="center"/>
            </w:pPr>
            <w:r w:rsidRPr="005729BE">
              <w:t>0,63</w:t>
            </w:r>
          </w:p>
        </w:tc>
        <w:tc>
          <w:tcPr>
            <w:tcW w:w="9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C293C9" w14:textId="77777777" w:rsidR="00F67F78" w:rsidRPr="005729BE" w:rsidRDefault="00F67F78" w:rsidP="008E760E">
            <w:pPr>
              <w:jc w:val="center"/>
            </w:pPr>
            <w:r w:rsidRPr="005729BE">
              <w:t>0,33</w:t>
            </w:r>
          </w:p>
        </w:tc>
        <w:tc>
          <w:tcPr>
            <w:tcW w:w="11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AC2EA1" w14:textId="77777777" w:rsidR="00F67F78" w:rsidRPr="005729BE" w:rsidRDefault="00F67F78" w:rsidP="008E760E">
            <w:pPr>
              <w:jc w:val="center"/>
            </w:pPr>
            <w:r w:rsidRPr="005729BE">
              <w:t>0,39</w:t>
            </w:r>
          </w:p>
        </w:tc>
        <w:tc>
          <w:tcPr>
            <w:tcW w:w="11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585C18F" w14:textId="77777777" w:rsidR="00F67F78" w:rsidRPr="005729BE" w:rsidRDefault="00F67F78" w:rsidP="008E760E">
            <w:pPr>
              <w:jc w:val="center"/>
            </w:pPr>
            <w:r w:rsidRPr="005729BE">
              <w:t>0,04</w:t>
            </w:r>
          </w:p>
        </w:tc>
      </w:tr>
      <w:tr w:rsidR="00F67F78" w:rsidRPr="005729BE" w14:paraId="129995C3" w14:textId="77777777" w:rsidTr="004C0A5E">
        <w:trPr>
          <w:trHeight w:val="332"/>
          <w:jc w:val="center"/>
        </w:trPr>
        <w:tc>
          <w:tcPr>
            <w:tcW w:w="0" w:type="auto"/>
            <w:vMerge/>
            <w:tcBorders>
              <w:top w:val="nil"/>
              <w:left w:val="single" w:sz="8" w:space="0" w:color="auto"/>
              <w:bottom w:val="nil"/>
              <w:right w:val="single" w:sz="8" w:space="0" w:color="auto"/>
            </w:tcBorders>
            <w:vAlign w:val="center"/>
            <w:hideMark/>
          </w:tcPr>
          <w:p w14:paraId="14EC05A1" w14:textId="77777777" w:rsidR="00F67F78" w:rsidRPr="005729BE" w:rsidRDefault="00F67F78" w:rsidP="008E760E">
            <w:pPr>
              <w:jc w:val="center"/>
            </w:pPr>
          </w:p>
        </w:tc>
        <w:tc>
          <w:tcPr>
            <w:tcW w:w="974" w:type="dxa"/>
            <w:tcBorders>
              <w:top w:val="nil"/>
              <w:left w:val="nil"/>
              <w:bottom w:val="nil"/>
              <w:right w:val="single" w:sz="8" w:space="0" w:color="auto"/>
            </w:tcBorders>
            <w:tcMar>
              <w:top w:w="28" w:type="dxa"/>
              <w:left w:w="108" w:type="dxa"/>
              <w:bottom w:w="28" w:type="dxa"/>
              <w:right w:w="108" w:type="dxa"/>
            </w:tcMar>
            <w:vAlign w:val="center"/>
            <w:hideMark/>
          </w:tcPr>
          <w:p w14:paraId="3DA0A5A4" w14:textId="77777777" w:rsidR="00F67F78" w:rsidRPr="005729BE" w:rsidRDefault="00F67F78" w:rsidP="008E760E">
            <w:pPr>
              <w:jc w:val="center"/>
            </w:pPr>
            <w:r w:rsidRPr="005729BE">
              <w:t>Nhóm III</w:t>
            </w:r>
          </w:p>
        </w:tc>
        <w:tc>
          <w:tcPr>
            <w:tcW w:w="1918" w:type="dxa"/>
            <w:tcBorders>
              <w:top w:val="nil"/>
              <w:left w:val="nil"/>
              <w:bottom w:val="nil"/>
              <w:right w:val="single" w:sz="8" w:space="0" w:color="auto"/>
            </w:tcBorders>
            <w:tcMar>
              <w:top w:w="28" w:type="dxa"/>
              <w:left w:w="108" w:type="dxa"/>
              <w:bottom w:w="28" w:type="dxa"/>
              <w:right w:w="108" w:type="dxa"/>
            </w:tcMar>
            <w:vAlign w:val="center"/>
            <w:hideMark/>
          </w:tcPr>
          <w:p w14:paraId="56FF483D" w14:textId="77777777" w:rsidR="00F67F78" w:rsidRPr="005729BE" w:rsidRDefault="00F67F78" w:rsidP="008E760E">
            <w:pPr>
              <w:jc w:val="center"/>
            </w:pPr>
            <w:r w:rsidRPr="005729BE">
              <w:t>1.760 &lt; Rm</w:t>
            </w:r>
          </w:p>
        </w:tc>
        <w:tc>
          <w:tcPr>
            <w:tcW w:w="936" w:type="dxa"/>
            <w:tcBorders>
              <w:top w:val="nil"/>
              <w:left w:val="nil"/>
              <w:bottom w:val="nil"/>
              <w:right w:val="single" w:sz="8" w:space="0" w:color="auto"/>
            </w:tcBorders>
            <w:tcMar>
              <w:top w:w="28" w:type="dxa"/>
              <w:left w:w="108" w:type="dxa"/>
              <w:bottom w:w="28" w:type="dxa"/>
              <w:right w:w="108" w:type="dxa"/>
            </w:tcMar>
            <w:vAlign w:val="center"/>
            <w:hideMark/>
          </w:tcPr>
          <w:p w14:paraId="1A8326D3" w14:textId="77777777" w:rsidR="00F67F78" w:rsidRPr="005729BE" w:rsidRDefault="00F67F78" w:rsidP="008E760E">
            <w:pPr>
              <w:jc w:val="center"/>
            </w:pPr>
            <w:r w:rsidRPr="005729BE">
              <w:t>0,74</w:t>
            </w:r>
          </w:p>
        </w:tc>
        <w:tc>
          <w:tcPr>
            <w:tcW w:w="936" w:type="dxa"/>
            <w:tcBorders>
              <w:top w:val="nil"/>
              <w:left w:val="nil"/>
              <w:bottom w:val="nil"/>
              <w:right w:val="single" w:sz="8" w:space="0" w:color="auto"/>
            </w:tcBorders>
            <w:tcMar>
              <w:top w:w="28" w:type="dxa"/>
              <w:left w:w="108" w:type="dxa"/>
              <w:bottom w:w="28" w:type="dxa"/>
              <w:right w:w="108" w:type="dxa"/>
            </w:tcMar>
            <w:vAlign w:val="center"/>
            <w:hideMark/>
          </w:tcPr>
          <w:p w14:paraId="34753E40" w14:textId="77777777" w:rsidR="00F67F78" w:rsidRPr="005729BE" w:rsidRDefault="00F67F78" w:rsidP="008E760E">
            <w:pPr>
              <w:jc w:val="center"/>
            </w:pPr>
            <w:r w:rsidRPr="005729BE">
              <w:t>0,39</w:t>
            </w:r>
          </w:p>
        </w:tc>
        <w:tc>
          <w:tcPr>
            <w:tcW w:w="1159" w:type="dxa"/>
            <w:tcBorders>
              <w:top w:val="nil"/>
              <w:left w:val="nil"/>
              <w:bottom w:val="nil"/>
              <w:right w:val="single" w:sz="8" w:space="0" w:color="auto"/>
            </w:tcBorders>
            <w:tcMar>
              <w:top w:w="28" w:type="dxa"/>
              <w:left w:w="108" w:type="dxa"/>
              <w:bottom w:w="28" w:type="dxa"/>
              <w:right w:w="108" w:type="dxa"/>
            </w:tcMar>
            <w:vAlign w:val="center"/>
            <w:hideMark/>
          </w:tcPr>
          <w:p w14:paraId="10E1EFAD" w14:textId="77777777" w:rsidR="00F67F78" w:rsidRPr="005729BE" w:rsidRDefault="00F67F78" w:rsidP="008E760E">
            <w:pPr>
              <w:jc w:val="center"/>
            </w:pPr>
            <w:r w:rsidRPr="005729BE">
              <w:t>0,46</w:t>
            </w:r>
          </w:p>
        </w:tc>
        <w:tc>
          <w:tcPr>
            <w:tcW w:w="1122" w:type="dxa"/>
            <w:tcBorders>
              <w:top w:val="nil"/>
              <w:left w:val="nil"/>
              <w:bottom w:val="nil"/>
              <w:right w:val="single" w:sz="8" w:space="0" w:color="auto"/>
            </w:tcBorders>
            <w:tcMar>
              <w:top w:w="28" w:type="dxa"/>
              <w:left w:w="108" w:type="dxa"/>
              <w:bottom w:w="28" w:type="dxa"/>
              <w:right w:w="108" w:type="dxa"/>
            </w:tcMar>
            <w:vAlign w:val="center"/>
            <w:hideMark/>
          </w:tcPr>
          <w:p w14:paraId="46B46BD5" w14:textId="77777777" w:rsidR="00F67F78" w:rsidRPr="005729BE" w:rsidRDefault="00F67F78" w:rsidP="008E760E">
            <w:pPr>
              <w:jc w:val="center"/>
            </w:pPr>
            <w:r w:rsidRPr="005729BE">
              <w:t>0,06</w:t>
            </w:r>
          </w:p>
        </w:tc>
      </w:tr>
      <w:tr w:rsidR="00F67F78" w:rsidRPr="005729BE" w14:paraId="47668FD7" w14:textId="77777777" w:rsidTr="004C0A5E">
        <w:trPr>
          <w:trHeight w:val="376"/>
          <w:jc w:val="center"/>
        </w:trPr>
        <w:tc>
          <w:tcPr>
            <w:tcW w:w="2981" w:type="dxa"/>
            <w:gridSpan w:val="2"/>
            <w:tcBorders>
              <w:top w:val="single" w:sz="4" w:space="0" w:color="auto"/>
              <w:left w:val="single" w:sz="8" w:space="0" w:color="auto"/>
              <w:bottom w:val="single" w:sz="8" w:space="0" w:color="auto"/>
              <w:right w:val="single" w:sz="8" w:space="0" w:color="auto"/>
            </w:tcBorders>
            <w:vAlign w:val="center"/>
            <w:hideMark/>
          </w:tcPr>
          <w:p w14:paraId="291302FA" w14:textId="77777777" w:rsidR="00F67F78" w:rsidRPr="005729BE" w:rsidRDefault="00F67F78" w:rsidP="008E760E">
            <w:pPr>
              <w:jc w:val="center"/>
            </w:pPr>
            <w:r w:rsidRPr="005729BE">
              <w:t>N</w:t>
            </w:r>
            <w:r w:rsidR="008671F6" w:rsidRPr="005729BE">
              <w:t>2</w:t>
            </w:r>
          </w:p>
        </w:tc>
        <w:tc>
          <w:tcPr>
            <w:tcW w:w="1918"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5965FFF2" w14:textId="77777777" w:rsidR="00F67F78" w:rsidRPr="005729BE" w:rsidRDefault="00F67F78" w:rsidP="008E760E">
            <w:pPr>
              <w:jc w:val="center"/>
            </w:pPr>
            <w:r w:rsidRPr="005729BE">
              <w:t>Tất cả</w:t>
            </w:r>
          </w:p>
        </w:tc>
        <w:tc>
          <w:tcPr>
            <w:tcW w:w="936"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3918B990" w14:textId="77777777" w:rsidR="00F67F78" w:rsidRPr="005729BE" w:rsidRDefault="00F67F78" w:rsidP="008E760E">
            <w:pPr>
              <w:jc w:val="center"/>
            </w:pPr>
            <w:r w:rsidRPr="005729BE">
              <w:t>0,74</w:t>
            </w:r>
          </w:p>
        </w:tc>
        <w:tc>
          <w:tcPr>
            <w:tcW w:w="936"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04938A34" w14:textId="77777777" w:rsidR="00F67F78" w:rsidRPr="005729BE" w:rsidRDefault="00F67F78" w:rsidP="008E760E">
            <w:pPr>
              <w:jc w:val="center"/>
            </w:pPr>
            <w:r w:rsidRPr="005729BE">
              <w:t>0,39</w:t>
            </w:r>
          </w:p>
        </w:tc>
        <w:tc>
          <w:tcPr>
            <w:tcW w:w="1159"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2B29ABE8" w14:textId="77777777" w:rsidR="00F67F78" w:rsidRPr="005729BE" w:rsidRDefault="00F67F78" w:rsidP="008E760E">
            <w:pPr>
              <w:jc w:val="center"/>
            </w:pPr>
            <w:r w:rsidRPr="005729BE">
              <w:t>0,46</w:t>
            </w:r>
          </w:p>
        </w:tc>
        <w:tc>
          <w:tcPr>
            <w:tcW w:w="1122"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14:paraId="78B4B3E7" w14:textId="77777777" w:rsidR="00F67F78" w:rsidRPr="005729BE" w:rsidRDefault="00F67F78" w:rsidP="008E760E">
            <w:pPr>
              <w:jc w:val="center"/>
            </w:pPr>
            <w:r w:rsidRPr="005729BE">
              <w:t>0,06</w:t>
            </w:r>
          </w:p>
        </w:tc>
      </w:tr>
    </w:tbl>
    <w:p w14:paraId="01C30351" w14:textId="3162FE9D" w:rsidR="00DF4895" w:rsidRPr="005729BE" w:rsidRDefault="00DF4895" w:rsidP="00DF4895">
      <w:pPr>
        <w:spacing w:before="120" w:after="120" w:line="360" w:lineRule="auto"/>
        <w:ind w:firstLine="567"/>
        <w:jc w:val="both"/>
        <w:rPr>
          <w:b/>
          <w:bCs/>
        </w:rPr>
      </w:pPr>
      <w:r w:rsidRPr="005729BE">
        <w:rPr>
          <w:b/>
          <w:bCs/>
        </w:rPr>
        <w:t>"</w:t>
      </w:r>
    </w:p>
    <w:p w14:paraId="48FB65A8" w14:textId="47C8BB32" w:rsidR="00900EF6" w:rsidRPr="005729BE" w:rsidRDefault="00F12253" w:rsidP="00DF4895">
      <w:pPr>
        <w:spacing w:before="120" w:after="120" w:line="360" w:lineRule="auto"/>
        <w:ind w:firstLine="567"/>
        <w:jc w:val="both"/>
        <w:rPr>
          <w:b/>
          <w:bCs/>
        </w:rPr>
      </w:pPr>
      <w:r w:rsidRPr="005729BE">
        <w:rPr>
          <w:b/>
          <w:bCs/>
        </w:rPr>
        <w:t>2.3</w:t>
      </w:r>
      <w:r w:rsidR="00900EF6" w:rsidRPr="005729BE">
        <w:rPr>
          <w:b/>
          <w:bCs/>
        </w:rPr>
        <w:t xml:space="preserve">. Bổ sung </w:t>
      </w:r>
      <w:r w:rsidR="00505A25" w:rsidRPr="005729BE">
        <w:rPr>
          <w:b/>
          <w:bCs/>
        </w:rPr>
        <w:t>khoản</w:t>
      </w:r>
      <w:r w:rsidR="00900EF6" w:rsidRPr="005729BE">
        <w:rPr>
          <w:b/>
          <w:bCs/>
        </w:rPr>
        <w:t xml:space="preserve"> 2.2.3 </w:t>
      </w:r>
      <w:r w:rsidR="00505A25" w:rsidRPr="005729BE">
        <w:rPr>
          <w:b/>
          <w:bCs/>
        </w:rPr>
        <w:t>Điều</w:t>
      </w:r>
      <w:r w:rsidR="00B81050" w:rsidRPr="005729BE">
        <w:rPr>
          <w:b/>
          <w:bCs/>
        </w:rPr>
        <w:t xml:space="preserve"> 2.2 như sau:</w:t>
      </w:r>
    </w:p>
    <w:p w14:paraId="7BCDF969" w14:textId="641AB958" w:rsidR="00F67F78" w:rsidRPr="005729BE" w:rsidRDefault="00DF4895" w:rsidP="00DF4895">
      <w:pPr>
        <w:spacing w:before="120" w:after="120" w:line="360" w:lineRule="auto"/>
        <w:ind w:firstLine="567"/>
        <w:jc w:val="both"/>
        <w:rPr>
          <w:lang w:val="vi-VN"/>
        </w:rPr>
      </w:pPr>
      <w:r w:rsidRPr="005729BE">
        <w:rPr>
          <w:b/>
        </w:rPr>
        <w:t>"</w:t>
      </w:r>
      <w:r w:rsidR="00F67F78" w:rsidRPr="005729BE">
        <w:rPr>
          <w:b/>
        </w:rPr>
        <w:t xml:space="preserve">2.2.3. </w:t>
      </w:r>
      <w:r w:rsidR="00F67F78" w:rsidRPr="005729BE">
        <w:t>Đối với chu trình ETC, các tiêu chuẩn đánh giá liên quan tới sai số đường hồi quy được xác định tại Phụ lục 1</w:t>
      </w:r>
      <w:r w:rsidR="00135FAC" w:rsidRPr="005729BE">
        <w:t>3</w:t>
      </w:r>
      <w:r w:rsidR="00F67F78" w:rsidRPr="005729BE">
        <w:t xml:space="preserve"> Quy chuẩn này.</w:t>
      </w:r>
      <w:r w:rsidRPr="005729BE">
        <w:t>"</w:t>
      </w:r>
    </w:p>
    <w:p w14:paraId="37755173" w14:textId="0F7CB16B" w:rsidR="001A1ADD" w:rsidRPr="005729BE" w:rsidRDefault="00F12253" w:rsidP="00DF4895">
      <w:pPr>
        <w:spacing w:before="120" w:after="120" w:line="360" w:lineRule="auto"/>
        <w:ind w:firstLine="567"/>
        <w:jc w:val="both"/>
        <w:rPr>
          <w:b/>
          <w:bCs/>
        </w:rPr>
      </w:pPr>
      <w:bookmarkStart w:id="1" w:name="dieu_3"/>
      <w:r w:rsidRPr="005729BE">
        <w:rPr>
          <w:b/>
          <w:bCs/>
        </w:rPr>
        <w:lastRenderedPageBreak/>
        <w:t>3.1</w:t>
      </w:r>
      <w:r w:rsidR="001A1ADD" w:rsidRPr="005729BE">
        <w:rPr>
          <w:b/>
          <w:bCs/>
        </w:rPr>
        <w:t xml:space="preserve">. </w:t>
      </w:r>
      <w:r w:rsidR="00B9570D" w:rsidRPr="005729BE">
        <w:rPr>
          <w:b/>
          <w:bCs/>
        </w:rPr>
        <w:t>Sửa đổi</w:t>
      </w:r>
      <w:r w:rsidR="001A1ADD" w:rsidRPr="005729BE">
        <w:rPr>
          <w:b/>
          <w:bCs/>
        </w:rPr>
        <w:t xml:space="preserve"> </w:t>
      </w:r>
      <w:r w:rsidR="008765A8" w:rsidRPr="005729BE">
        <w:rPr>
          <w:b/>
          <w:bCs/>
        </w:rPr>
        <w:t>Điều</w:t>
      </w:r>
      <w:r w:rsidR="00B9570D" w:rsidRPr="005729BE">
        <w:rPr>
          <w:b/>
          <w:bCs/>
        </w:rPr>
        <w:t xml:space="preserve"> 3.1 Mục 3 như sau:</w:t>
      </w:r>
      <w:bookmarkEnd w:id="1"/>
    </w:p>
    <w:p w14:paraId="1E8413D1" w14:textId="70455A27" w:rsidR="00F67F78" w:rsidRPr="005729BE" w:rsidRDefault="00DF4895" w:rsidP="00DF4895">
      <w:pPr>
        <w:spacing w:before="120" w:after="120" w:line="360" w:lineRule="auto"/>
        <w:ind w:firstLine="567"/>
        <w:jc w:val="both"/>
        <w:rPr>
          <w:b/>
          <w:bCs/>
        </w:rPr>
      </w:pPr>
      <w:r w:rsidRPr="005729BE">
        <w:rPr>
          <w:b/>
          <w:bCs/>
        </w:rPr>
        <w:t>"</w:t>
      </w:r>
      <w:r w:rsidR="00F67F78" w:rsidRPr="005729BE">
        <w:rPr>
          <w:b/>
          <w:bCs/>
        </w:rPr>
        <w:t xml:space="preserve">3.1. Phương thức kiểm tra, thử nghiệm khí thải của xe </w:t>
      </w:r>
      <w:r w:rsidR="00F47A63" w:rsidRPr="005729BE">
        <w:rPr>
          <w:b/>
          <w:bCs/>
        </w:rPr>
        <w:t>sản xuất, lắp ráp</w:t>
      </w:r>
      <w:r w:rsidR="00F67F78" w:rsidRPr="005729BE">
        <w:rPr>
          <w:b/>
          <w:bCs/>
        </w:rPr>
        <w:t xml:space="preserve"> và nhập khẩu mới</w:t>
      </w:r>
    </w:p>
    <w:p w14:paraId="4BF8ED27" w14:textId="2FA08DAB" w:rsidR="00F67F78" w:rsidRPr="005729BE" w:rsidRDefault="00F67F78" w:rsidP="00DF4895">
      <w:pPr>
        <w:spacing w:before="120" w:after="120" w:line="360" w:lineRule="auto"/>
        <w:ind w:firstLine="567"/>
        <w:jc w:val="both"/>
        <w:rPr>
          <w:lang w:val="vi-VN"/>
        </w:rPr>
      </w:pPr>
      <w:r w:rsidRPr="005729BE">
        <w:t xml:space="preserve">Xe </w:t>
      </w:r>
      <w:r w:rsidR="00F47A63" w:rsidRPr="005729BE">
        <w:t xml:space="preserve">sản xuất, lắp ráp </w:t>
      </w:r>
      <w:r w:rsidRPr="005729BE">
        <w:t>và nhập khẩu mới phải được kiểm tra khí thải theo các quy định hiện hành của Bộ trưởng Bộ Giao thông vận tải về kiểm tra chất lượng an toàn kỹ thuật và bảo vệ môi trường trong sản xuất, lắp ráp và nhập khẩu ô tô.</w:t>
      </w:r>
      <w:r w:rsidR="00DF4895" w:rsidRPr="005729BE">
        <w:t>"</w:t>
      </w:r>
    </w:p>
    <w:p w14:paraId="64DAD4DB" w14:textId="5334E149" w:rsidR="00635DF4" w:rsidRPr="005729BE" w:rsidRDefault="00F12253" w:rsidP="00DF4895">
      <w:pPr>
        <w:spacing w:before="120" w:after="120" w:line="360" w:lineRule="auto"/>
        <w:ind w:firstLine="567"/>
        <w:jc w:val="both"/>
        <w:rPr>
          <w:b/>
          <w:bCs/>
        </w:rPr>
      </w:pPr>
      <w:r w:rsidRPr="005729BE">
        <w:rPr>
          <w:b/>
          <w:bCs/>
        </w:rPr>
        <w:t>3.2</w:t>
      </w:r>
      <w:r w:rsidR="00635DF4" w:rsidRPr="005729BE">
        <w:rPr>
          <w:b/>
          <w:bCs/>
        </w:rPr>
        <w:t xml:space="preserve">. Sửa đổi </w:t>
      </w:r>
      <w:r w:rsidR="008765A8" w:rsidRPr="005729BE">
        <w:rPr>
          <w:b/>
          <w:bCs/>
        </w:rPr>
        <w:t>điểm</w:t>
      </w:r>
      <w:r w:rsidR="00635DF4" w:rsidRPr="005729BE">
        <w:rPr>
          <w:b/>
          <w:bCs/>
        </w:rPr>
        <w:t xml:space="preserve"> d</w:t>
      </w:r>
      <w:r w:rsidR="00DF2365" w:rsidRPr="005729BE">
        <w:rPr>
          <w:b/>
          <w:bCs/>
        </w:rPr>
        <w:t xml:space="preserve"> </w:t>
      </w:r>
      <w:r w:rsidR="008765A8" w:rsidRPr="005729BE">
        <w:rPr>
          <w:b/>
          <w:bCs/>
        </w:rPr>
        <w:t>khoản</w:t>
      </w:r>
      <w:r w:rsidR="00DF2365" w:rsidRPr="005729BE">
        <w:rPr>
          <w:b/>
          <w:bCs/>
        </w:rPr>
        <w:t xml:space="preserve"> 3.2.2 </w:t>
      </w:r>
      <w:r w:rsidR="008765A8" w:rsidRPr="005729BE">
        <w:rPr>
          <w:b/>
          <w:bCs/>
        </w:rPr>
        <w:t>Điều</w:t>
      </w:r>
      <w:r w:rsidR="00510475" w:rsidRPr="005729BE">
        <w:rPr>
          <w:b/>
          <w:bCs/>
        </w:rPr>
        <w:t xml:space="preserve"> 3.2 Mục </w:t>
      </w:r>
      <w:r w:rsidR="000156D3" w:rsidRPr="005729BE">
        <w:rPr>
          <w:b/>
          <w:bCs/>
        </w:rPr>
        <w:t>3</w:t>
      </w:r>
      <w:r w:rsidR="00510475" w:rsidRPr="005729BE">
        <w:rPr>
          <w:b/>
          <w:bCs/>
        </w:rPr>
        <w:t xml:space="preserve"> như sau:</w:t>
      </w:r>
    </w:p>
    <w:p w14:paraId="785329A0" w14:textId="4D076786" w:rsidR="00F67F78" w:rsidRPr="005729BE" w:rsidRDefault="00DF4895" w:rsidP="00DF4895">
      <w:pPr>
        <w:spacing w:before="120" w:after="120" w:line="360" w:lineRule="auto"/>
        <w:ind w:firstLine="567"/>
        <w:jc w:val="both"/>
      </w:pPr>
      <w:r w:rsidRPr="005729BE">
        <w:rPr>
          <w:b/>
          <w:bCs/>
        </w:rPr>
        <w:t>"</w:t>
      </w:r>
      <w:r w:rsidR="00F67F78" w:rsidRPr="005729BE">
        <w:rPr>
          <w:b/>
          <w:bCs/>
        </w:rPr>
        <w:t>d)</w:t>
      </w:r>
      <w:r w:rsidR="00067AA5" w:rsidRPr="005729BE">
        <w:rPr>
          <w:b/>
          <w:bCs/>
        </w:rPr>
        <w:t xml:space="preserve"> </w:t>
      </w:r>
      <w:r w:rsidR="00067AA5" w:rsidRPr="005729BE">
        <w:t>Xe cần được chạy rà để đưa về điều kiện kỹ thuật tốt trước khi thử</w:t>
      </w:r>
      <w:r w:rsidR="00F67F78" w:rsidRPr="005729BE">
        <w:t>. Tổ chức, cá nhân đăng ký thử nghiệm có thể tự quyết định quãng đường chạy rà theo khuyến cáo của nhà sản xuất.</w:t>
      </w:r>
      <w:r w:rsidRPr="005729BE">
        <w:t>"</w:t>
      </w:r>
    </w:p>
    <w:p w14:paraId="70E96DF0" w14:textId="39EAC5C5" w:rsidR="00510475" w:rsidRPr="005729BE" w:rsidRDefault="00F12253" w:rsidP="00CA2DC7">
      <w:pPr>
        <w:keepNext/>
        <w:keepLines/>
        <w:spacing w:before="120" w:after="120" w:line="360" w:lineRule="auto"/>
        <w:ind w:firstLine="567"/>
        <w:jc w:val="both"/>
        <w:rPr>
          <w:b/>
          <w:bCs/>
          <w:spacing w:val="-2"/>
        </w:rPr>
      </w:pPr>
      <w:r w:rsidRPr="005729BE">
        <w:rPr>
          <w:b/>
          <w:bCs/>
          <w:spacing w:val="-2"/>
        </w:rPr>
        <w:t>3.3</w:t>
      </w:r>
      <w:r w:rsidR="00510475" w:rsidRPr="005729BE">
        <w:rPr>
          <w:b/>
          <w:bCs/>
          <w:spacing w:val="-2"/>
        </w:rPr>
        <w:t>. Sửa đổi</w:t>
      </w:r>
      <w:r w:rsidR="00933850" w:rsidRPr="005729BE">
        <w:rPr>
          <w:b/>
          <w:bCs/>
          <w:spacing w:val="-2"/>
        </w:rPr>
        <w:t xml:space="preserve"> </w:t>
      </w:r>
      <w:r w:rsidR="00A37AE5" w:rsidRPr="005729BE">
        <w:rPr>
          <w:b/>
          <w:bCs/>
          <w:spacing w:val="-2"/>
        </w:rPr>
        <w:t>điểm</w:t>
      </w:r>
      <w:r w:rsidR="00E67959" w:rsidRPr="005729BE">
        <w:rPr>
          <w:b/>
          <w:bCs/>
          <w:spacing w:val="-2"/>
        </w:rPr>
        <w:t xml:space="preserve"> a, </w:t>
      </w:r>
      <w:r w:rsidR="00A37AE5" w:rsidRPr="005729BE">
        <w:rPr>
          <w:b/>
          <w:bCs/>
          <w:spacing w:val="-2"/>
        </w:rPr>
        <w:t>điểm</w:t>
      </w:r>
      <w:r w:rsidR="002E2072" w:rsidRPr="005729BE">
        <w:rPr>
          <w:b/>
          <w:bCs/>
          <w:spacing w:val="-2"/>
        </w:rPr>
        <w:t xml:space="preserve"> b</w:t>
      </w:r>
      <w:r w:rsidR="00F85A14" w:rsidRPr="005729BE">
        <w:rPr>
          <w:b/>
          <w:bCs/>
          <w:spacing w:val="-2"/>
        </w:rPr>
        <w:t>, Bảng 6</w:t>
      </w:r>
      <w:r w:rsidR="002E2072" w:rsidRPr="005729BE">
        <w:rPr>
          <w:b/>
          <w:bCs/>
          <w:spacing w:val="-2"/>
        </w:rPr>
        <w:t xml:space="preserve"> và bổ sung </w:t>
      </w:r>
      <w:r w:rsidR="00A37AE5" w:rsidRPr="005729BE">
        <w:rPr>
          <w:b/>
          <w:bCs/>
          <w:spacing w:val="-2"/>
        </w:rPr>
        <w:t>điểm</w:t>
      </w:r>
      <w:r w:rsidR="002E2072" w:rsidRPr="005729BE">
        <w:rPr>
          <w:b/>
          <w:bCs/>
          <w:spacing w:val="-2"/>
        </w:rPr>
        <w:t xml:space="preserve"> e</w:t>
      </w:r>
      <w:r w:rsidR="00510475" w:rsidRPr="005729BE">
        <w:rPr>
          <w:b/>
          <w:bCs/>
          <w:spacing w:val="-2"/>
        </w:rPr>
        <w:t xml:space="preserve"> </w:t>
      </w:r>
      <w:r w:rsidR="00A37AE5" w:rsidRPr="005729BE">
        <w:rPr>
          <w:b/>
          <w:bCs/>
          <w:spacing w:val="-2"/>
        </w:rPr>
        <w:t>khoản</w:t>
      </w:r>
      <w:r w:rsidR="00B41DF3" w:rsidRPr="005729BE">
        <w:rPr>
          <w:b/>
          <w:bCs/>
          <w:spacing w:val="-2"/>
        </w:rPr>
        <w:t xml:space="preserve"> 3.3.1 </w:t>
      </w:r>
      <w:r w:rsidR="00A37AE5" w:rsidRPr="005729BE">
        <w:rPr>
          <w:b/>
          <w:bCs/>
          <w:spacing w:val="-2"/>
        </w:rPr>
        <w:t>Điều</w:t>
      </w:r>
      <w:r w:rsidR="00B41DF3" w:rsidRPr="005729BE">
        <w:rPr>
          <w:b/>
          <w:bCs/>
          <w:spacing w:val="-2"/>
        </w:rPr>
        <w:t xml:space="preserve"> 3.1 Mục 3:</w:t>
      </w:r>
    </w:p>
    <w:p w14:paraId="5A749E6B" w14:textId="77AA7006" w:rsidR="00011BE3" w:rsidRPr="005729BE" w:rsidRDefault="00011BE3" w:rsidP="00CA2DC7">
      <w:pPr>
        <w:spacing w:before="120" w:after="120" w:line="360" w:lineRule="auto"/>
        <w:ind w:firstLine="567"/>
        <w:jc w:val="both"/>
        <w:rPr>
          <w:lang w:val="vi-VN"/>
        </w:rPr>
      </w:pPr>
      <w:r w:rsidRPr="005729BE">
        <w:rPr>
          <w:b/>
          <w:bCs/>
        </w:rPr>
        <w:t>3.3.1. Sửa đổi điểm a</w:t>
      </w:r>
      <w:r w:rsidR="00197DE1" w:rsidRPr="005729BE">
        <w:rPr>
          <w:b/>
          <w:bCs/>
        </w:rPr>
        <w:t xml:space="preserve"> và điểm b</w:t>
      </w:r>
      <w:r w:rsidRPr="005729BE">
        <w:rPr>
          <w:b/>
          <w:bCs/>
        </w:rPr>
        <w:t xml:space="preserve"> khoản 3.3.1 Điều 3.1 như sau:</w:t>
      </w:r>
    </w:p>
    <w:p w14:paraId="434CD5B3" w14:textId="7536D6E6" w:rsidR="00F67F78" w:rsidRPr="005729BE" w:rsidRDefault="00CA2DC7" w:rsidP="00CA2DC7">
      <w:pPr>
        <w:spacing w:before="120" w:after="120" w:line="360" w:lineRule="auto"/>
        <w:ind w:firstLine="567"/>
        <w:jc w:val="both"/>
        <w:rPr>
          <w:lang w:val="vi-VN"/>
        </w:rPr>
      </w:pPr>
      <w:r w:rsidRPr="005729BE">
        <w:rPr>
          <w:b/>
          <w:bCs/>
        </w:rPr>
        <w:t>"</w:t>
      </w:r>
      <w:r w:rsidR="00F67F78" w:rsidRPr="005729BE">
        <w:rPr>
          <w:b/>
          <w:bCs/>
        </w:rPr>
        <w:t xml:space="preserve">a) </w:t>
      </w:r>
      <w:r w:rsidR="00F67F78" w:rsidRPr="005729BE">
        <w:t>Xe lắp động cơ cháy cưỡng bức</w:t>
      </w:r>
    </w:p>
    <w:p w14:paraId="75AF0DF0" w14:textId="77777777" w:rsidR="00F67F78" w:rsidRPr="005729BE" w:rsidRDefault="00F67F78" w:rsidP="00CA2DC7">
      <w:pPr>
        <w:spacing w:before="120" w:after="120" w:line="360" w:lineRule="auto"/>
        <w:ind w:firstLine="567"/>
        <w:jc w:val="both"/>
        <w:rPr>
          <w:lang w:val="vi-VN"/>
        </w:rPr>
      </w:pPr>
      <w:r w:rsidRPr="005729BE">
        <w:t>- Xe</w:t>
      </w:r>
      <w:r w:rsidRPr="005729BE">
        <w:rPr>
          <w:lang w:val="vi-VN"/>
        </w:rPr>
        <w:t xml:space="preserve"> M1, M2, N1 và N2 </w:t>
      </w:r>
      <w:r w:rsidRPr="005729BE">
        <w:t>có</w:t>
      </w:r>
      <w:r w:rsidRPr="005729BE">
        <w:rPr>
          <w:lang w:val="vi-VN"/>
        </w:rPr>
        <w:t xml:space="preserve"> khối lượng chuẩn không lớn hơn 2</w:t>
      </w:r>
      <w:r w:rsidR="009C6DE7" w:rsidRPr="005729BE">
        <w:t>.</w:t>
      </w:r>
      <w:r w:rsidRPr="005729BE">
        <w:rPr>
          <w:lang w:val="vi-VN"/>
        </w:rPr>
        <w:t>610 kg</w:t>
      </w:r>
    </w:p>
    <w:p w14:paraId="57B6AF31" w14:textId="2EAB4B46" w:rsidR="00F67F78" w:rsidRPr="005729BE" w:rsidRDefault="00F67F78" w:rsidP="00CA2DC7">
      <w:pPr>
        <w:spacing w:before="120" w:after="120" w:line="360" w:lineRule="auto"/>
        <w:ind w:firstLine="567"/>
        <w:jc w:val="both"/>
        <w:rPr>
          <w:lang w:val="vi-VN"/>
        </w:rPr>
      </w:pPr>
      <w:r w:rsidRPr="005729BE">
        <w:t>+ Đối với xe</w:t>
      </w:r>
      <w:r w:rsidR="00067AA5" w:rsidRPr="005729BE">
        <w:t xml:space="preserve"> sử dụng</w:t>
      </w:r>
      <w:r w:rsidRPr="005729BE">
        <w:t xml:space="preserve"> xăng, xe sử dụng nhiên liệu kép:</w:t>
      </w:r>
      <w:r w:rsidR="004E77D5" w:rsidRPr="005729BE">
        <w:t xml:space="preserve"> Áp dụng</w:t>
      </w:r>
      <w:r w:rsidRPr="005729BE">
        <w:t xml:space="preserve"> </w:t>
      </w:r>
      <w:r w:rsidR="004E77D5" w:rsidRPr="005729BE">
        <w:t>c</w:t>
      </w:r>
      <w:r w:rsidRPr="005729BE">
        <w:t>ác phép thử loại I theo TCVN 6785</w:t>
      </w:r>
      <w:r w:rsidR="0073091B" w:rsidRPr="005729BE">
        <w:t xml:space="preserve"> nêu tại Điều 3.4 Quy chuẩn này</w:t>
      </w:r>
      <w:r w:rsidR="00A146EF" w:rsidRPr="005729BE">
        <w:t>, phép thử loại III</w:t>
      </w:r>
      <w:r w:rsidR="00484E51" w:rsidRPr="005729BE">
        <w:t xml:space="preserve"> theo TCVN 6785 và</w:t>
      </w:r>
      <w:r w:rsidRPr="005729BE">
        <w:t xml:space="preserve"> phép thử loại IV theo Phụ lục 9 </w:t>
      </w:r>
      <w:r w:rsidR="008B33CF" w:rsidRPr="005729BE">
        <w:t>QCVN 86:2015/BGTVT</w:t>
      </w:r>
      <w:r w:rsidR="00484E51" w:rsidRPr="005729BE">
        <w:t xml:space="preserve"> nêu tại</w:t>
      </w:r>
      <w:r w:rsidRPr="005729BE">
        <w:t xml:space="preserve"> điểm c và điểm d khoản 3.3.2 Điều 3.3</w:t>
      </w:r>
      <w:r w:rsidR="00484E51" w:rsidRPr="005729BE">
        <w:t xml:space="preserve"> Mục 3</w:t>
      </w:r>
      <w:r w:rsidRPr="005729BE">
        <w:t xml:space="preserve"> </w:t>
      </w:r>
      <w:r w:rsidR="00067AA5" w:rsidRPr="005729BE">
        <w:t>QCVN 86:2015/BGTVT</w:t>
      </w:r>
      <w:r w:rsidRPr="005729BE">
        <w:t>.</w:t>
      </w:r>
    </w:p>
    <w:p w14:paraId="166BC026" w14:textId="23314003" w:rsidR="00F67F78" w:rsidRPr="005729BE" w:rsidRDefault="00F67F78" w:rsidP="00CA2DC7">
      <w:pPr>
        <w:spacing w:before="120" w:after="120" w:line="360" w:lineRule="auto"/>
        <w:ind w:firstLine="567"/>
        <w:jc w:val="both"/>
        <w:rPr>
          <w:lang w:val="vi-VN"/>
        </w:rPr>
      </w:pPr>
      <w:r w:rsidRPr="005729BE">
        <w:t>+ Đối với xe chỉ</w:t>
      </w:r>
      <w:r w:rsidR="00067AA5" w:rsidRPr="005729BE">
        <w:t xml:space="preserve"> sử dụng</w:t>
      </w:r>
      <w:r w:rsidRPr="005729BE">
        <w:t xml:space="preserve"> LPG hoặc NG, xe sử dụng nhiên liệu khí đơn:</w:t>
      </w:r>
      <w:r w:rsidR="004E77D5" w:rsidRPr="005729BE">
        <w:t xml:space="preserve"> Áp dụng các</w:t>
      </w:r>
      <w:r w:rsidRPr="005729BE">
        <w:t xml:space="preserve"> </w:t>
      </w:r>
      <w:r w:rsidR="004E77D5" w:rsidRPr="005729BE">
        <w:t>p</w:t>
      </w:r>
      <w:r w:rsidRPr="005729BE">
        <w:t xml:space="preserve">hép thử loại I </w:t>
      </w:r>
      <w:r w:rsidR="00484E51" w:rsidRPr="005729BE">
        <w:t>theo TCVN 6785 nêu tại Điều 3.4 Quy chuẩn này, phép thử</w:t>
      </w:r>
      <w:r w:rsidRPr="005729BE">
        <w:t xml:space="preserve"> loại III</w:t>
      </w:r>
      <w:r w:rsidR="00484E51" w:rsidRPr="005729BE">
        <w:t xml:space="preserve"> theo TCVN 6785</w:t>
      </w:r>
      <w:r w:rsidRPr="005729BE">
        <w:t xml:space="preserve"> </w:t>
      </w:r>
      <w:r w:rsidR="00484E51" w:rsidRPr="005729BE">
        <w:t>nêu tại</w:t>
      </w:r>
      <w:r w:rsidRPr="005729BE">
        <w:t xml:space="preserve"> điểm c khoản 3.3.2 Điều 3.3</w:t>
      </w:r>
      <w:r w:rsidR="00484E51" w:rsidRPr="005729BE">
        <w:t xml:space="preserve"> Mục 3</w:t>
      </w:r>
      <w:r w:rsidRPr="005729BE">
        <w:t xml:space="preserve"> </w:t>
      </w:r>
      <w:r w:rsidR="008A41E4" w:rsidRPr="005729BE">
        <w:t>QCVN 86:2015/BGTVT</w:t>
      </w:r>
      <w:r w:rsidRPr="005729BE">
        <w:t>. Riêng xe loại M2 chỉ</w:t>
      </w:r>
      <w:r w:rsidR="00067AA5" w:rsidRPr="005729BE">
        <w:t xml:space="preserve"> sử dụng</w:t>
      </w:r>
      <w:r w:rsidRPr="005729BE">
        <w:t xml:space="preserve"> LPG hoặc NG có thể thay thế</w:t>
      </w:r>
      <w:r w:rsidR="0058635B" w:rsidRPr="005729BE">
        <w:t xml:space="preserve"> phép thử loại I</w:t>
      </w:r>
      <w:r w:rsidR="00484E51" w:rsidRPr="005729BE">
        <w:t xml:space="preserve"> theo TCVN 6785 nêu tại Điều 3.4 Quy chuẩn này</w:t>
      </w:r>
      <w:r w:rsidR="0058635B" w:rsidRPr="005729BE">
        <w:t xml:space="preserve"> và phép thử loại III theo TCVN 6785</w:t>
      </w:r>
      <w:r w:rsidR="00484E51" w:rsidRPr="005729BE">
        <w:t xml:space="preserve"> nêu tại điểm c khoản 3.3.2 Điều 3.3 Mục 3 QCVN 86:2015/BGTVT</w:t>
      </w:r>
      <w:r w:rsidRPr="005729BE">
        <w:t xml:space="preserve"> bằng việc áp dụng phép thử theo chu trình thử ETC theo TCVN 6567 nêu tại điểm e khoản 3.3.2 Điều 3.3</w:t>
      </w:r>
      <w:r w:rsidR="00484E51" w:rsidRPr="005729BE">
        <w:t xml:space="preserve"> Mục 3</w:t>
      </w:r>
      <w:r w:rsidRPr="005729BE">
        <w:t xml:space="preserve"> Q</w:t>
      </w:r>
      <w:r w:rsidR="00B74724" w:rsidRPr="005729BE">
        <w:t>CVN 86:2015/BGTVT</w:t>
      </w:r>
      <w:r w:rsidRPr="005729BE">
        <w:t xml:space="preserve"> nhưng không kiểm tra </w:t>
      </w:r>
      <w:r w:rsidR="00424623" w:rsidRPr="005729BE">
        <w:t>phát thải dạng</w:t>
      </w:r>
      <w:r w:rsidRPr="005729BE">
        <w:t xml:space="preserve"> hạt (PM).</w:t>
      </w:r>
    </w:p>
    <w:p w14:paraId="36AE4B66" w14:textId="77777777" w:rsidR="008D3E12" w:rsidRDefault="00F67F78" w:rsidP="008D3E12">
      <w:pPr>
        <w:keepLines/>
        <w:spacing w:before="120" w:after="120" w:line="360" w:lineRule="auto"/>
        <w:ind w:firstLine="567"/>
        <w:jc w:val="both"/>
        <w:rPr>
          <w:lang w:val="vi-VN"/>
        </w:rPr>
      </w:pPr>
      <w:r w:rsidRPr="005729BE">
        <w:t>- Xe</w:t>
      </w:r>
      <w:r w:rsidRPr="005729BE">
        <w:rPr>
          <w:lang w:val="vi-VN"/>
        </w:rPr>
        <w:t xml:space="preserve"> M1, M2, N1 và N2</w:t>
      </w:r>
      <w:r w:rsidRPr="005729BE">
        <w:t xml:space="preserve"> có</w:t>
      </w:r>
      <w:r w:rsidRPr="005729BE">
        <w:rPr>
          <w:lang w:val="vi-VN"/>
        </w:rPr>
        <w:t xml:space="preserve"> khối lượng chuẩn lớn hơn 2</w:t>
      </w:r>
      <w:r w:rsidR="009C6DE7" w:rsidRPr="005729BE">
        <w:t>.</w:t>
      </w:r>
      <w:r w:rsidRPr="005729BE">
        <w:rPr>
          <w:lang w:val="vi-VN"/>
        </w:rPr>
        <w:t>610 kg</w:t>
      </w:r>
      <w:r w:rsidR="00B74724" w:rsidRPr="005729BE">
        <w:t xml:space="preserve"> và </w:t>
      </w:r>
      <w:r w:rsidRPr="005729BE">
        <w:t>các xe loại M3</w:t>
      </w:r>
      <w:r w:rsidR="00B74724" w:rsidRPr="005729BE">
        <w:t xml:space="preserve">, </w:t>
      </w:r>
      <w:r w:rsidRPr="005729BE">
        <w:t>N3</w:t>
      </w:r>
      <w:r w:rsidRPr="005729BE">
        <w:rPr>
          <w:lang w:val="vi-VN"/>
        </w:rPr>
        <w:t>.</w:t>
      </w:r>
    </w:p>
    <w:p w14:paraId="127A3434" w14:textId="52197BC6" w:rsidR="00F67F78" w:rsidRPr="005729BE" w:rsidRDefault="00F67F78" w:rsidP="008D3E12">
      <w:pPr>
        <w:spacing w:before="120" w:after="120" w:line="360" w:lineRule="auto"/>
        <w:ind w:firstLine="567"/>
        <w:jc w:val="both"/>
        <w:rPr>
          <w:lang w:val="vi-VN"/>
        </w:rPr>
      </w:pPr>
      <w:r w:rsidRPr="005729BE">
        <w:lastRenderedPageBreak/>
        <w:t xml:space="preserve">+ </w:t>
      </w:r>
      <w:r w:rsidRPr="005729BE">
        <w:rPr>
          <w:lang w:val="vi-VN"/>
        </w:rPr>
        <w:t>Đối với xe</w:t>
      </w:r>
      <w:r w:rsidR="0058635B" w:rsidRPr="005729BE">
        <w:rPr>
          <w:lang w:val="vi-VN"/>
        </w:rPr>
        <w:t xml:space="preserve"> sử dụng</w:t>
      </w:r>
      <w:r w:rsidRPr="005729BE">
        <w:rPr>
          <w:lang w:val="vi-VN"/>
        </w:rPr>
        <w:t xml:space="preserve"> xăng, xe sử</w:t>
      </w:r>
      <w:r w:rsidRPr="005729BE">
        <w:t xml:space="preserve"> dụng nhiên liệu kép: </w:t>
      </w:r>
      <w:r w:rsidR="00B74724" w:rsidRPr="005729BE">
        <w:t>Áp dụng c</w:t>
      </w:r>
      <w:r w:rsidRPr="005729BE">
        <w:t>ác phép thử loại II và loại III theo TCVN 6785 nêu tại các điểm b và điểm c khoản 3.3.2 Điều 3.3</w:t>
      </w:r>
      <w:r w:rsidR="00064716" w:rsidRPr="005729BE">
        <w:t xml:space="preserve"> Mục 3</w:t>
      </w:r>
      <w:r w:rsidRPr="005729BE">
        <w:t xml:space="preserve"> </w:t>
      </w:r>
      <w:r w:rsidR="00B74724" w:rsidRPr="005729BE">
        <w:t>QCVN 86:2015/BGTVT</w:t>
      </w:r>
      <w:r w:rsidRPr="005729BE">
        <w:t>.</w:t>
      </w:r>
    </w:p>
    <w:p w14:paraId="753166A2" w14:textId="2711D108" w:rsidR="00F67F78" w:rsidRPr="005729BE" w:rsidRDefault="00F67F78" w:rsidP="008D3E12">
      <w:pPr>
        <w:spacing w:before="120" w:after="120" w:line="360" w:lineRule="auto"/>
        <w:ind w:firstLine="567"/>
        <w:jc w:val="both"/>
        <w:rPr>
          <w:lang w:val="vi-VN"/>
        </w:rPr>
      </w:pPr>
      <w:r w:rsidRPr="005729BE">
        <w:t>+ Đối với xe sử dụng nhiên liệu khí đơn:</w:t>
      </w:r>
      <w:r w:rsidR="00B74724" w:rsidRPr="005729BE">
        <w:t xml:space="preserve"> Áp dụng</w:t>
      </w:r>
      <w:r w:rsidRPr="005729BE">
        <w:t xml:space="preserve"> </w:t>
      </w:r>
      <w:r w:rsidR="00B74724" w:rsidRPr="005729BE">
        <w:t>c</w:t>
      </w:r>
      <w:r w:rsidRPr="005729BE">
        <w:t>ác phép thử loại II và</w:t>
      </w:r>
      <w:r w:rsidR="00754D79" w:rsidRPr="005729BE">
        <w:t xml:space="preserve"> loại</w:t>
      </w:r>
      <w:r w:rsidRPr="005729BE">
        <w:t xml:space="preserve"> III theo TCVN 6785 nêu tại các điểm b và điểm c khoản 3.3.2 Điều 3.3</w:t>
      </w:r>
      <w:r w:rsidR="00064716" w:rsidRPr="005729BE">
        <w:t xml:space="preserve"> Mục 3</w:t>
      </w:r>
      <w:r w:rsidRPr="005729BE">
        <w:t xml:space="preserve"> </w:t>
      </w:r>
      <w:r w:rsidR="005224EE" w:rsidRPr="005729BE">
        <w:t xml:space="preserve">QCVN 86:2015/BGTVT </w:t>
      </w:r>
      <w:r w:rsidRPr="005729BE">
        <w:t>có thể thay thế</w:t>
      </w:r>
      <w:r w:rsidR="0058635B" w:rsidRPr="005729BE">
        <w:t xml:space="preserve"> các phép thử loại II và loại III theo TCVN 6785</w:t>
      </w:r>
      <w:r w:rsidRPr="005729BE">
        <w:t xml:space="preserve"> bằng việc áp dụng phép thử theo chu trình thử ETC theo TCVN 6567 nêu tại điểm e khoản 3.3.2 Điều 3.3</w:t>
      </w:r>
      <w:r w:rsidR="000226FB" w:rsidRPr="005729BE">
        <w:t xml:space="preserve"> Mục 3</w:t>
      </w:r>
      <w:r w:rsidRPr="005729BE">
        <w:t xml:space="preserve"> </w:t>
      </w:r>
      <w:r w:rsidR="005224EE" w:rsidRPr="005729BE">
        <w:t xml:space="preserve">QCVN 86:2015/BGTVT </w:t>
      </w:r>
      <w:r w:rsidRPr="005729BE">
        <w:t xml:space="preserve">nhưng không kiểm tra </w:t>
      </w:r>
      <w:r w:rsidR="00424623" w:rsidRPr="005729BE">
        <w:t>phát thải dạng</w:t>
      </w:r>
      <w:r w:rsidRPr="005729BE">
        <w:t xml:space="preserve"> hạt (PM).</w:t>
      </w:r>
    </w:p>
    <w:p w14:paraId="033B5A74" w14:textId="0AF43713" w:rsidR="00F67F78" w:rsidRPr="005729BE" w:rsidRDefault="00F67F78" w:rsidP="00CA2DC7">
      <w:pPr>
        <w:spacing w:before="120" w:after="120" w:line="360" w:lineRule="auto"/>
        <w:ind w:firstLine="567"/>
        <w:jc w:val="both"/>
      </w:pPr>
      <w:r w:rsidRPr="005729BE">
        <w:t>+ Đối với xe chỉ dùng LPG hoặc NG:</w:t>
      </w:r>
      <w:r w:rsidR="00A40728" w:rsidRPr="005729BE">
        <w:t xml:space="preserve"> Áp dụng</w:t>
      </w:r>
      <w:r w:rsidRPr="005729BE">
        <w:t xml:space="preserve"> </w:t>
      </w:r>
      <w:r w:rsidR="00A40728" w:rsidRPr="005729BE">
        <w:t>p</w:t>
      </w:r>
      <w:r w:rsidRPr="005729BE">
        <w:t>hép thử theo chu trình thử ETC theo TCVN 6567 nêu tại điểm e khoản 3.3.2 Điều 3.3</w:t>
      </w:r>
      <w:r w:rsidR="000226FB" w:rsidRPr="005729BE">
        <w:t xml:space="preserve"> Mục 3</w:t>
      </w:r>
      <w:r w:rsidRPr="005729BE">
        <w:t xml:space="preserve"> </w:t>
      </w:r>
      <w:r w:rsidR="00A40728" w:rsidRPr="005729BE">
        <w:t>QCVN 86:2015/BGTVT</w:t>
      </w:r>
      <w:r w:rsidR="001A235F" w:rsidRPr="005729BE">
        <w:t xml:space="preserve"> </w:t>
      </w:r>
      <w:r w:rsidRPr="005729BE">
        <w:t xml:space="preserve">nhưng không kiểm tra </w:t>
      </w:r>
      <w:r w:rsidR="00424623" w:rsidRPr="005729BE">
        <w:t>phát thải dạng</w:t>
      </w:r>
      <w:r w:rsidRPr="005729BE">
        <w:t xml:space="preserve"> hạt (PM)</w:t>
      </w:r>
      <w:r w:rsidR="007C20A0" w:rsidRPr="005729BE">
        <w:t>.</w:t>
      </w:r>
    </w:p>
    <w:p w14:paraId="1709C286" w14:textId="6ED10A60" w:rsidR="00F67F78" w:rsidRPr="005729BE" w:rsidRDefault="00F67F78" w:rsidP="00CA2DC7">
      <w:pPr>
        <w:spacing w:before="120" w:after="120" w:line="360" w:lineRule="auto"/>
        <w:ind w:firstLine="567"/>
        <w:jc w:val="both"/>
        <w:rPr>
          <w:lang w:val="vi-VN"/>
        </w:rPr>
      </w:pPr>
      <w:r w:rsidRPr="005729BE">
        <w:rPr>
          <w:b/>
          <w:bCs/>
        </w:rPr>
        <w:t xml:space="preserve">b) </w:t>
      </w:r>
      <w:r w:rsidRPr="005729BE">
        <w:t>Xe lắp động cơ cháy do nén</w:t>
      </w:r>
    </w:p>
    <w:p w14:paraId="6C7852DD" w14:textId="77777777" w:rsidR="00F67F78" w:rsidRPr="005729BE" w:rsidRDefault="00F67F78" w:rsidP="00CA2DC7">
      <w:pPr>
        <w:spacing w:before="120" w:after="120" w:line="360" w:lineRule="auto"/>
        <w:ind w:firstLine="567"/>
        <w:jc w:val="both"/>
      </w:pPr>
      <w:r w:rsidRPr="005729BE">
        <w:t>- Đối với xe loại M1:</w:t>
      </w:r>
    </w:p>
    <w:p w14:paraId="5F0FE45D" w14:textId="2F1D6E8E" w:rsidR="00F67F78" w:rsidRPr="005729BE" w:rsidRDefault="00F67F78" w:rsidP="00CA2DC7">
      <w:pPr>
        <w:spacing w:before="120" w:after="120" w:line="360" w:lineRule="auto"/>
        <w:ind w:firstLine="567"/>
        <w:jc w:val="both"/>
        <w:rPr>
          <w:lang w:val="vi-VN"/>
        </w:rPr>
      </w:pPr>
      <w:r w:rsidRPr="005729BE">
        <w:t>+ Có</w:t>
      </w:r>
      <w:r w:rsidRPr="005729BE">
        <w:rPr>
          <w:lang w:val="vi-VN"/>
        </w:rPr>
        <w:t xml:space="preserve"> khối lượng chuẩn không lớn hơn 2</w:t>
      </w:r>
      <w:r w:rsidR="009C6DE7" w:rsidRPr="005729BE">
        <w:t>.</w:t>
      </w:r>
      <w:r w:rsidRPr="005729BE">
        <w:rPr>
          <w:lang w:val="vi-VN"/>
        </w:rPr>
        <w:t>610 kg</w:t>
      </w:r>
      <w:r w:rsidRPr="005729BE">
        <w:t>:</w:t>
      </w:r>
      <w:r w:rsidR="008B07AD" w:rsidRPr="005729BE">
        <w:t xml:space="preserve"> Áp dụng</w:t>
      </w:r>
      <w:r w:rsidRPr="005729BE">
        <w:t xml:space="preserve"> </w:t>
      </w:r>
      <w:r w:rsidR="008B07AD" w:rsidRPr="005729BE">
        <w:t>p</w:t>
      </w:r>
      <w:r w:rsidRPr="005729BE">
        <w:t>hép thử loại I theo TCVN 6785 nêu tại Điều 3.</w:t>
      </w:r>
      <w:r w:rsidR="0023411D" w:rsidRPr="005729BE">
        <w:t xml:space="preserve">4 </w:t>
      </w:r>
      <w:r w:rsidR="001A235F" w:rsidRPr="005729BE">
        <w:t>Quy chuẩn này</w:t>
      </w:r>
      <w:r w:rsidR="00A40728" w:rsidRPr="005729BE">
        <w:t xml:space="preserve"> </w:t>
      </w:r>
      <w:r w:rsidRPr="005729BE">
        <w:t>và kiểm tra độ khói theo TCVN 6565 nêu tại điểm đ khoản 3.3.2 Điều 3.</w:t>
      </w:r>
      <w:r w:rsidR="001A235F" w:rsidRPr="005729BE">
        <w:t>3</w:t>
      </w:r>
      <w:r w:rsidRPr="005729BE">
        <w:t xml:space="preserve"> </w:t>
      </w:r>
      <w:r w:rsidR="007C20A0" w:rsidRPr="005729BE">
        <w:t xml:space="preserve">Mục 3 </w:t>
      </w:r>
      <w:r w:rsidR="00A40728" w:rsidRPr="005729BE">
        <w:t>QCVN 86:2015/BGTVT</w:t>
      </w:r>
      <w:r w:rsidR="009C6DE7" w:rsidRPr="005729BE">
        <w:t>.</w:t>
      </w:r>
    </w:p>
    <w:p w14:paraId="7FB8BC31" w14:textId="7FDA0BEF" w:rsidR="00F67F78" w:rsidRPr="005729BE" w:rsidRDefault="00F67F78" w:rsidP="00CA2DC7">
      <w:pPr>
        <w:spacing w:before="120" w:after="120" w:line="360" w:lineRule="auto"/>
        <w:ind w:firstLine="567"/>
        <w:jc w:val="both"/>
      </w:pPr>
      <w:r w:rsidRPr="005729BE">
        <w:t>+ Có</w:t>
      </w:r>
      <w:r w:rsidRPr="005729BE">
        <w:rPr>
          <w:lang w:val="vi-VN"/>
        </w:rPr>
        <w:t xml:space="preserve"> khối lượng chuẩn lớn hơn 2</w:t>
      </w:r>
      <w:r w:rsidR="009C6DE7" w:rsidRPr="005729BE">
        <w:t>.</w:t>
      </w:r>
      <w:r w:rsidRPr="005729BE">
        <w:rPr>
          <w:lang w:val="vi-VN"/>
        </w:rPr>
        <w:t>610 kg</w:t>
      </w:r>
      <w:r w:rsidRPr="005729BE">
        <w:t xml:space="preserve">: </w:t>
      </w:r>
      <w:r w:rsidR="00736B28" w:rsidRPr="005729BE">
        <w:t>Áp dụng p</w:t>
      </w:r>
      <w:r w:rsidRPr="005729BE">
        <w:t>hép thử theo chu trình thử ESC, ELR và ETC theo TCVN 6567 nêu tại điểm e khoản 3.3.2 và kiểm tra độ khói theo TCVN 6565 nêu tại điểm đ khoản 3.3.2 Điều 3.3</w:t>
      </w:r>
      <w:r w:rsidR="007C20A0" w:rsidRPr="005729BE">
        <w:t xml:space="preserve"> Mục 3</w:t>
      </w:r>
      <w:r w:rsidRPr="005729BE">
        <w:t xml:space="preserve"> </w:t>
      </w:r>
      <w:r w:rsidR="00736B28" w:rsidRPr="005729BE">
        <w:t>QCVN 86:2015/BGTVT</w:t>
      </w:r>
      <w:r w:rsidRPr="005729BE">
        <w:t xml:space="preserve">. Trường hợp xe hạng nhẹ loại M1 có thể thực hiện </w:t>
      </w:r>
      <w:r w:rsidR="00736B28" w:rsidRPr="005729BE">
        <w:t>p</w:t>
      </w:r>
      <w:r w:rsidRPr="005729BE">
        <w:t>hép thử loại I theo TCVN 6785 nêu tại Điều 3.</w:t>
      </w:r>
      <w:r w:rsidR="0023411D" w:rsidRPr="005729BE">
        <w:t xml:space="preserve">4 </w:t>
      </w:r>
      <w:r w:rsidRPr="005729BE">
        <w:t xml:space="preserve">Quy chuẩn này thay cho </w:t>
      </w:r>
      <w:r w:rsidR="00736B28" w:rsidRPr="005729BE">
        <w:t>p</w:t>
      </w:r>
      <w:r w:rsidRPr="005729BE">
        <w:t>hép thử theo chu trình ESC, ELR và ETC theo TCVN 6567 nêu trên.</w:t>
      </w:r>
    </w:p>
    <w:p w14:paraId="6D18A008" w14:textId="0B7899E2" w:rsidR="00F67F78" w:rsidRPr="005729BE" w:rsidRDefault="00F67F78" w:rsidP="008D3E12">
      <w:pPr>
        <w:keepLines/>
        <w:spacing w:before="120" w:after="120" w:line="360" w:lineRule="auto"/>
        <w:ind w:firstLine="567"/>
        <w:jc w:val="both"/>
        <w:rPr>
          <w:lang w:val="vi-VN"/>
        </w:rPr>
      </w:pPr>
      <w:r w:rsidRPr="005729BE">
        <w:t>- Đối với xe loại N1:</w:t>
      </w:r>
      <w:r w:rsidR="00736B28" w:rsidRPr="005729BE">
        <w:t xml:space="preserve"> Áp dụng</w:t>
      </w:r>
      <w:r w:rsidRPr="005729BE">
        <w:t xml:space="preserve"> </w:t>
      </w:r>
      <w:r w:rsidR="00736B28" w:rsidRPr="005729BE">
        <w:t>p</w:t>
      </w:r>
      <w:r w:rsidRPr="005729BE">
        <w:t xml:space="preserve">hép thử loại I theo TCVN 6785 nêu tại </w:t>
      </w:r>
      <w:r w:rsidR="00736B28" w:rsidRPr="005729BE">
        <w:t>Điều 3.</w:t>
      </w:r>
      <w:r w:rsidR="0023411D" w:rsidRPr="005729BE">
        <w:t xml:space="preserve">4 </w:t>
      </w:r>
      <w:r w:rsidR="00736B28" w:rsidRPr="005729BE">
        <w:t>Quy chuẩn này</w:t>
      </w:r>
      <w:r w:rsidRPr="005729BE">
        <w:t xml:space="preserve"> và kiểm tra độ khói theo TCVN 6565 nêu tại điểm đ khoản 3.3.2 Điều 3.3</w:t>
      </w:r>
      <w:r w:rsidR="00736B28" w:rsidRPr="005729BE">
        <w:t xml:space="preserve"> Mục 3</w:t>
      </w:r>
      <w:r w:rsidRPr="005729BE">
        <w:t xml:space="preserve"> </w:t>
      </w:r>
      <w:r w:rsidR="00736B28" w:rsidRPr="005729BE">
        <w:t>QCVN 86:2015/BGTVT</w:t>
      </w:r>
      <w:r w:rsidRPr="005729BE">
        <w:t>. Trường hợp các xe N1 có khối lượng chuẩn lớn hơn 2</w:t>
      </w:r>
      <w:r w:rsidR="009C6DE7" w:rsidRPr="005729BE">
        <w:t>.</w:t>
      </w:r>
      <w:r w:rsidRPr="005729BE">
        <w:t>610 kg có thể áp dụng</w:t>
      </w:r>
      <w:r w:rsidR="00026157" w:rsidRPr="005729BE">
        <w:t xml:space="preserve"> các phép thử theo chu trình ESC, ELR và ETC theo TCVN 6567</w:t>
      </w:r>
      <w:r w:rsidR="007C20A0" w:rsidRPr="005729BE">
        <w:t xml:space="preserve"> nêu tại điểm e khoản 3.3.2 Điều 3.3 Mục 3 QCVN 86:2015/BGTVT</w:t>
      </w:r>
      <w:r w:rsidR="00026157" w:rsidRPr="005729BE">
        <w:t xml:space="preserve"> </w:t>
      </w:r>
      <w:r w:rsidRPr="005729BE">
        <w:t>thay cho phép thử loại I theo TCVN 6785</w:t>
      </w:r>
      <w:r w:rsidR="001A7694" w:rsidRPr="005729BE">
        <w:t xml:space="preserve"> </w:t>
      </w:r>
      <w:r w:rsidRPr="005729BE">
        <w:t xml:space="preserve">nêu trên. </w:t>
      </w:r>
    </w:p>
    <w:p w14:paraId="64C0330A" w14:textId="77777777" w:rsidR="00F67F78" w:rsidRPr="005729BE" w:rsidRDefault="00F67F78" w:rsidP="008D3E12">
      <w:pPr>
        <w:keepLines/>
        <w:spacing w:before="120" w:after="120" w:line="360" w:lineRule="auto"/>
        <w:ind w:firstLine="567"/>
        <w:jc w:val="both"/>
      </w:pPr>
      <w:r w:rsidRPr="005729BE">
        <w:t xml:space="preserve">- </w:t>
      </w:r>
      <w:r w:rsidR="00026157" w:rsidRPr="005729BE">
        <w:t>Đối với x</w:t>
      </w:r>
      <w:r w:rsidRPr="005729BE">
        <w:t>e loại M2, N2</w:t>
      </w:r>
      <w:r w:rsidR="00736B28" w:rsidRPr="005729BE">
        <w:t>:</w:t>
      </w:r>
    </w:p>
    <w:p w14:paraId="3C72E245" w14:textId="443FAD67" w:rsidR="00F67F78" w:rsidRPr="005729BE" w:rsidRDefault="00F67F78" w:rsidP="008D3E12">
      <w:pPr>
        <w:keepLines/>
        <w:spacing w:before="120" w:after="120" w:line="360" w:lineRule="auto"/>
        <w:ind w:firstLine="567"/>
        <w:jc w:val="both"/>
      </w:pPr>
      <w:r w:rsidRPr="005729BE">
        <w:lastRenderedPageBreak/>
        <w:t xml:space="preserve">+ </w:t>
      </w:r>
      <w:r w:rsidR="00026157" w:rsidRPr="005729BE">
        <w:t>C</w:t>
      </w:r>
      <w:r w:rsidRPr="005729BE">
        <w:t>ó khối lượng chuẩn không lớn hơn 2</w:t>
      </w:r>
      <w:r w:rsidR="009C6DE7" w:rsidRPr="005729BE">
        <w:t>.</w:t>
      </w:r>
      <w:r w:rsidRPr="005729BE">
        <w:t xml:space="preserve">610 kg: </w:t>
      </w:r>
      <w:r w:rsidR="009E2541" w:rsidRPr="005729BE">
        <w:t>Áp dụng</w:t>
      </w:r>
      <w:r w:rsidRPr="005729BE">
        <w:t xml:space="preserve"> phép thử loại I theo TCVN 6785 nêu tại Điều 3.</w:t>
      </w:r>
      <w:r w:rsidR="0023411D" w:rsidRPr="005729BE">
        <w:t xml:space="preserve">4 </w:t>
      </w:r>
      <w:r w:rsidRPr="005729BE">
        <w:t>Quy chuẩn này và kiểm tra độ khói theo TCVN 6565 nêu tại điểm đ khoản 3.3.2 Điều 3.3</w:t>
      </w:r>
      <w:r w:rsidR="007C20A0" w:rsidRPr="005729BE">
        <w:t xml:space="preserve"> Mục 3</w:t>
      </w:r>
      <w:r w:rsidRPr="005729BE">
        <w:t xml:space="preserve"> </w:t>
      </w:r>
      <w:r w:rsidR="009E2541" w:rsidRPr="005729BE">
        <w:t>QCVN 86:2015/BGTVT</w:t>
      </w:r>
      <w:r w:rsidR="00754D79" w:rsidRPr="005729BE">
        <w:t>.</w:t>
      </w:r>
    </w:p>
    <w:p w14:paraId="1E5F5087" w14:textId="051C07B4" w:rsidR="00F67F78" w:rsidRPr="005729BE" w:rsidRDefault="00F67F78" w:rsidP="00CA2DC7">
      <w:pPr>
        <w:spacing w:before="120" w:after="120" w:line="360" w:lineRule="auto"/>
        <w:ind w:firstLine="567"/>
        <w:jc w:val="both"/>
      </w:pPr>
      <w:r w:rsidRPr="005729BE">
        <w:t xml:space="preserve">+ </w:t>
      </w:r>
      <w:r w:rsidR="00026157" w:rsidRPr="005729BE">
        <w:t>C</w:t>
      </w:r>
      <w:r w:rsidRPr="005729BE">
        <w:t>ó khối lượng chuẩn lớn hơn 2</w:t>
      </w:r>
      <w:r w:rsidR="009C6DE7" w:rsidRPr="005729BE">
        <w:t>.</w:t>
      </w:r>
      <w:r w:rsidRPr="005729BE">
        <w:t>610</w:t>
      </w:r>
      <w:r w:rsidR="00754D79" w:rsidRPr="005729BE">
        <w:t xml:space="preserve"> </w:t>
      </w:r>
      <w:r w:rsidRPr="005729BE">
        <w:t>kg: Thực hiện phép thử theo chu trình thử ESC, ELR và ETC theo TC</w:t>
      </w:r>
      <w:r w:rsidR="00122956" w:rsidRPr="005729BE">
        <w:t>VN 6567</w:t>
      </w:r>
      <w:r w:rsidRPr="005729BE">
        <w:t xml:space="preserve"> nêu tại điểm e và kiểm tra độ khói theo TCVN 6565 nêu tại điểm đ khoản 3.3.2 Điều 3.3</w:t>
      </w:r>
      <w:r w:rsidR="002B2E2F" w:rsidRPr="005729BE">
        <w:t xml:space="preserve"> Mục 3</w:t>
      </w:r>
      <w:r w:rsidRPr="005729BE">
        <w:t xml:space="preserve"> </w:t>
      </w:r>
      <w:r w:rsidR="001A235F" w:rsidRPr="005729BE">
        <w:t>QCVN 86:2015/BGTVT</w:t>
      </w:r>
      <w:r w:rsidRPr="005729BE">
        <w:t xml:space="preserve">. </w:t>
      </w:r>
    </w:p>
    <w:p w14:paraId="49A10E41" w14:textId="5FAF8396" w:rsidR="00F67F78" w:rsidRPr="005729BE" w:rsidRDefault="00F67F78" w:rsidP="00CA2DC7">
      <w:pPr>
        <w:spacing w:before="120" w:after="120" w:line="360" w:lineRule="auto"/>
        <w:ind w:firstLine="567"/>
        <w:jc w:val="both"/>
        <w:rPr>
          <w:lang w:val="vi-VN"/>
        </w:rPr>
      </w:pPr>
      <w:r w:rsidRPr="005729BE">
        <w:t>Xe sử dụng nhiên liệu LPG hoặc NG phải được thử với sự thay đổi thành phần của LPG hoặc NG như quy định tại Phụ lục L TCVN 6785. Xe sử dụng nhiên liệu kép phải được thử với cả hai nhiên liệu trong đó phải thay đổi thành phần nhiên liệu LPG hoặc NG khi cung cấp như quy định tại Phụ lục L</w:t>
      </w:r>
      <w:r w:rsidR="00122956" w:rsidRPr="005729BE">
        <w:t xml:space="preserve"> TCVN 6785</w:t>
      </w:r>
      <w:r w:rsidRPr="005729BE">
        <w:t>. Tuy nhiên, đối với xe sử dụng nhiên liệu khí đơn thì chỉ thực hiện phép thử loại I bằng nhiên liệu dạng khí</w:t>
      </w:r>
      <w:r w:rsidR="002B2E2F" w:rsidRPr="005729BE">
        <w:t>.</w:t>
      </w:r>
      <w:r w:rsidR="00CA2DC7" w:rsidRPr="005729BE">
        <w:t>"</w:t>
      </w:r>
    </w:p>
    <w:p w14:paraId="709A2E22" w14:textId="77777777" w:rsidR="009223FC" w:rsidRPr="005729BE" w:rsidRDefault="009223FC" w:rsidP="00CA2DC7">
      <w:pPr>
        <w:spacing w:before="120" w:after="120" w:line="360" w:lineRule="auto"/>
        <w:ind w:firstLine="567"/>
        <w:jc w:val="both"/>
        <w:rPr>
          <w:b/>
          <w:bCs/>
        </w:rPr>
        <w:sectPr w:rsidR="009223FC" w:rsidRPr="005729BE" w:rsidSect="00DC021F">
          <w:headerReference w:type="first" r:id="rId13"/>
          <w:footerReference w:type="first" r:id="rId14"/>
          <w:pgSz w:w="11907" w:h="16840" w:code="9"/>
          <w:pgMar w:top="1134" w:right="1134" w:bottom="1134" w:left="1701" w:header="720" w:footer="720" w:gutter="0"/>
          <w:cols w:space="720"/>
          <w:noEndnote/>
          <w:titlePg/>
          <w:docGrid w:linePitch="326"/>
        </w:sectPr>
      </w:pPr>
    </w:p>
    <w:p w14:paraId="5D74D374" w14:textId="048AA7A9" w:rsidR="00011BE3" w:rsidRPr="005729BE" w:rsidRDefault="00D50518" w:rsidP="00CA2DC7">
      <w:pPr>
        <w:spacing w:before="120" w:after="120" w:line="360" w:lineRule="auto"/>
        <w:ind w:firstLine="567"/>
        <w:jc w:val="both"/>
      </w:pPr>
      <w:r w:rsidRPr="005729BE">
        <w:rPr>
          <w:b/>
          <w:bCs/>
        </w:rPr>
        <w:lastRenderedPageBreak/>
        <w:t>3.3.</w:t>
      </w:r>
      <w:r w:rsidR="00197DE1" w:rsidRPr="005729BE">
        <w:rPr>
          <w:b/>
          <w:bCs/>
        </w:rPr>
        <w:t>2</w:t>
      </w:r>
      <w:r w:rsidRPr="005729BE">
        <w:rPr>
          <w:b/>
          <w:bCs/>
        </w:rPr>
        <w:t>. Sửa đổi Bảng 6 khoản 3.3.1 Điều 3.1 Mục 3 như sau:</w:t>
      </w:r>
    </w:p>
    <w:p w14:paraId="75227156" w14:textId="6B57EBEE" w:rsidR="00F67F78" w:rsidRPr="005729BE" w:rsidRDefault="00CA2DC7" w:rsidP="004C0A5E">
      <w:pPr>
        <w:spacing w:before="120" w:after="120" w:line="360" w:lineRule="auto"/>
        <w:jc w:val="center"/>
        <w:rPr>
          <w:b/>
          <w:bCs/>
          <w:spacing w:val="-2"/>
        </w:rPr>
      </w:pPr>
      <w:r w:rsidRPr="005729BE">
        <w:rPr>
          <w:b/>
          <w:bCs/>
          <w:spacing w:val="-2"/>
        </w:rPr>
        <w:t>"</w:t>
      </w:r>
      <w:r w:rsidR="00F67F78" w:rsidRPr="005729BE">
        <w:rPr>
          <w:b/>
          <w:bCs/>
          <w:spacing w:val="-2"/>
        </w:rPr>
        <w:t xml:space="preserve">Bảng 6. Quy định về áp dụng các phép thử theo </w:t>
      </w:r>
      <w:r w:rsidR="00754D79" w:rsidRPr="005729BE">
        <w:rPr>
          <w:b/>
          <w:bCs/>
          <w:spacing w:val="-2"/>
        </w:rPr>
        <w:t>t</w:t>
      </w:r>
      <w:r w:rsidR="00F67F78" w:rsidRPr="005729BE">
        <w:rPr>
          <w:b/>
          <w:bCs/>
          <w:spacing w:val="-2"/>
        </w:rPr>
        <w:t>iêu chuẩn tương ứng cho các loại xe</w:t>
      </w:r>
    </w:p>
    <w:tbl>
      <w:tblPr>
        <w:tblW w:w="5146" w:type="pct"/>
        <w:tblInd w:w="-283" w:type="dxa"/>
        <w:tblLayout w:type="fixed"/>
        <w:tblCellMar>
          <w:left w:w="0" w:type="dxa"/>
          <w:right w:w="0" w:type="dxa"/>
        </w:tblCellMar>
        <w:tblLook w:val="04A0" w:firstRow="1" w:lastRow="0" w:firstColumn="1" w:lastColumn="0" w:noHBand="0" w:noVBand="1"/>
      </w:tblPr>
      <w:tblGrid>
        <w:gridCol w:w="1088"/>
        <w:gridCol w:w="949"/>
        <w:gridCol w:w="539"/>
        <w:gridCol w:w="1037"/>
        <w:gridCol w:w="747"/>
        <w:gridCol w:w="424"/>
        <w:gridCol w:w="423"/>
        <w:gridCol w:w="558"/>
        <w:gridCol w:w="824"/>
        <w:gridCol w:w="692"/>
        <w:gridCol w:w="853"/>
        <w:gridCol w:w="1182"/>
      </w:tblGrid>
      <w:tr w:rsidR="00F67F78" w:rsidRPr="005729BE" w14:paraId="699FE43A" w14:textId="77777777" w:rsidTr="00F47A63">
        <w:trPr>
          <w:trHeight w:val="20"/>
        </w:trPr>
        <w:tc>
          <w:tcPr>
            <w:tcW w:w="2099" w:type="dxa"/>
            <w:gridSpan w:val="2"/>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562E6C7" w14:textId="77777777" w:rsidR="00F67F78" w:rsidRPr="005729BE" w:rsidRDefault="00F67F78" w:rsidP="008E760E">
            <w:pPr>
              <w:jc w:val="center"/>
              <w:rPr>
                <w:sz w:val="22"/>
                <w:szCs w:val="22"/>
              </w:rPr>
            </w:pPr>
          </w:p>
        </w:tc>
        <w:tc>
          <w:tcPr>
            <w:tcW w:w="7460" w:type="dxa"/>
            <w:gridSpan w:val="10"/>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E3C47EA" w14:textId="77777777" w:rsidR="00F67F78" w:rsidRPr="005729BE" w:rsidRDefault="00F67F78" w:rsidP="008E760E">
            <w:pPr>
              <w:jc w:val="center"/>
              <w:rPr>
                <w:sz w:val="22"/>
                <w:szCs w:val="22"/>
              </w:rPr>
            </w:pPr>
            <w:r w:rsidRPr="005729BE">
              <w:rPr>
                <w:b/>
                <w:bCs/>
                <w:sz w:val="22"/>
                <w:szCs w:val="22"/>
              </w:rPr>
              <w:t>Tiêu chuẩn và phép thử</w:t>
            </w:r>
          </w:p>
        </w:tc>
      </w:tr>
      <w:tr w:rsidR="00754D79" w:rsidRPr="005729BE" w14:paraId="51E23FDC" w14:textId="77777777" w:rsidTr="00F47A63">
        <w:trPr>
          <w:trHeight w:val="20"/>
        </w:trPr>
        <w:tc>
          <w:tcPr>
            <w:tcW w:w="2099" w:type="dxa"/>
            <w:gridSpan w:val="2"/>
            <w:vMerge/>
            <w:tcBorders>
              <w:top w:val="single" w:sz="8" w:space="0" w:color="auto"/>
              <w:left w:val="single" w:sz="8" w:space="0" w:color="auto"/>
              <w:bottom w:val="single" w:sz="8" w:space="0" w:color="auto"/>
              <w:right w:val="single" w:sz="8" w:space="0" w:color="auto"/>
            </w:tcBorders>
            <w:vAlign w:val="center"/>
            <w:hideMark/>
          </w:tcPr>
          <w:p w14:paraId="3603679A" w14:textId="77777777" w:rsidR="00F67F78" w:rsidRPr="005729BE" w:rsidRDefault="00F67F78" w:rsidP="008E760E">
            <w:pPr>
              <w:jc w:val="both"/>
              <w:rPr>
                <w:sz w:val="22"/>
                <w:szCs w:val="22"/>
              </w:rPr>
            </w:pPr>
          </w:p>
        </w:tc>
        <w:tc>
          <w:tcPr>
            <w:tcW w:w="1622" w:type="dxa"/>
            <w:gridSpan w:val="2"/>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BAA5351" w14:textId="77777777" w:rsidR="00F67F78" w:rsidRPr="005729BE" w:rsidRDefault="00F67F78" w:rsidP="008E760E">
            <w:pPr>
              <w:jc w:val="center"/>
              <w:rPr>
                <w:sz w:val="22"/>
                <w:szCs w:val="22"/>
              </w:rPr>
            </w:pPr>
          </w:p>
        </w:tc>
        <w:tc>
          <w:tcPr>
            <w:tcW w:w="2195" w:type="dxa"/>
            <w:gridSpan w:val="4"/>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4B1223" w14:textId="77777777" w:rsidR="00F67F78" w:rsidRPr="005729BE" w:rsidRDefault="00F67F78" w:rsidP="008E760E">
            <w:pPr>
              <w:jc w:val="center"/>
              <w:rPr>
                <w:sz w:val="22"/>
                <w:szCs w:val="22"/>
              </w:rPr>
            </w:pPr>
            <w:r w:rsidRPr="005729BE">
              <w:rPr>
                <w:b/>
                <w:bCs/>
                <w:sz w:val="22"/>
                <w:szCs w:val="22"/>
              </w:rPr>
              <w:t>TCVN 6785</w:t>
            </w:r>
            <w:r w:rsidRPr="005729BE">
              <w:rPr>
                <w:b/>
                <w:bCs/>
                <w:sz w:val="22"/>
                <w:szCs w:val="22"/>
              </w:rPr>
              <w:br/>
              <w:t>(ECE 83)</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B0375AC" w14:textId="77777777" w:rsidR="00F67F78" w:rsidRPr="005729BE" w:rsidRDefault="00F67F78" w:rsidP="008E760E">
            <w:pPr>
              <w:jc w:val="center"/>
              <w:rPr>
                <w:sz w:val="22"/>
                <w:szCs w:val="22"/>
              </w:rPr>
            </w:pPr>
            <w:r w:rsidRPr="005729BE">
              <w:rPr>
                <w:b/>
                <w:bCs/>
                <w:sz w:val="22"/>
                <w:szCs w:val="22"/>
              </w:rPr>
              <w:t>TCVN 6567</w:t>
            </w:r>
            <w:r w:rsidRPr="005729BE">
              <w:rPr>
                <w:b/>
                <w:bCs/>
                <w:sz w:val="22"/>
                <w:szCs w:val="22"/>
              </w:rPr>
              <w:br/>
              <w:t>(ECE 49)</w:t>
            </w:r>
          </w:p>
        </w:tc>
        <w:tc>
          <w:tcPr>
            <w:tcW w:w="1215"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C620B9" w14:textId="77777777" w:rsidR="00F67F78" w:rsidRPr="005729BE" w:rsidRDefault="00F67F78" w:rsidP="004C0A5E">
            <w:pPr>
              <w:ind w:hanging="58"/>
              <w:jc w:val="center"/>
              <w:rPr>
                <w:sz w:val="22"/>
                <w:szCs w:val="22"/>
              </w:rPr>
            </w:pPr>
            <w:r w:rsidRPr="005729BE">
              <w:rPr>
                <w:b/>
                <w:bCs/>
                <w:sz w:val="22"/>
                <w:szCs w:val="22"/>
              </w:rPr>
              <w:t>TCVN 6565 (ECE 24)</w:t>
            </w:r>
          </w:p>
        </w:tc>
      </w:tr>
      <w:tr w:rsidR="004A2744" w:rsidRPr="005729BE" w14:paraId="08AD2C8F" w14:textId="77777777" w:rsidTr="00F47A63">
        <w:trPr>
          <w:trHeight w:val="20"/>
        </w:trPr>
        <w:tc>
          <w:tcPr>
            <w:tcW w:w="2099" w:type="dxa"/>
            <w:gridSpan w:val="2"/>
            <w:vMerge/>
            <w:tcBorders>
              <w:top w:val="single" w:sz="8" w:space="0" w:color="auto"/>
              <w:left w:val="single" w:sz="8" w:space="0" w:color="auto"/>
              <w:bottom w:val="single" w:sz="8" w:space="0" w:color="auto"/>
              <w:right w:val="single" w:sz="8" w:space="0" w:color="auto"/>
            </w:tcBorders>
            <w:vAlign w:val="center"/>
            <w:hideMark/>
          </w:tcPr>
          <w:p w14:paraId="6FB8AEEA" w14:textId="77777777" w:rsidR="00F67F78" w:rsidRPr="005729BE" w:rsidRDefault="00F67F78" w:rsidP="008E760E">
            <w:pPr>
              <w:jc w:val="both"/>
              <w:rPr>
                <w:sz w:val="22"/>
                <w:szCs w:val="22"/>
              </w:rPr>
            </w:pPr>
          </w:p>
        </w:tc>
        <w:tc>
          <w:tcPr>
            <w:tcW w:w="1622" w:type="dxa"/>
            <w:gridSpan w:val="2"/>
            <w:vMerge/>
            <w:tcBorders>
              <w:top w:val="nil"/>
              <w:left w:val="nil"/>
              <w:bottom w:val="single" w:sz="8" w:space="0" w:color="auto"/>
              <w:right w:val="single" w:sz="8" w:space="0" w:color="auto"/>
            </w:tcBorders>
            <w:vAlign w:val="center"/>
            <w:hideMark/>
          </w:tcPr>
          <w:p w14:paraId="1B1B389A" w14:textId="77777777" w:rsidR="00F67F78" w:rsidRPr="005729BE" w:rsidRDefault="00F67F78" w:rsidP="008E760E">
            <w:pPr>
              <w:jc w:val="center"/>
              <w:rPr>
                <w:sz w:val="22"/>
                <w:szCs w:val="22"/>
              </w:rPr>
            </w:pP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572D81" w14:textId="77777777" w:rsidR="00F67F78" w:rsidRPr="005729BE" w:rsidRDefault="00F67F78" w:rsidP="008E760E">
            <w:pPr>
              <w:jc w:val="center"/>
              <w:rPr>
                <w:sz w:val="22"/>
                <w:szCs w:val="22"/>
              </w:rPr>
            </w:pPr>
            <w:r w:rsidRPr="005729BE">
              <w:rPr>
                <w:b/>
                <w:bCs/>
                <w:sz w:val="22"/>
                <w:szCs w:val="22"/>
              </w:rPr>
              <w:t>I</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79AB97" w14:textId="77777777" w:rsidR="00F67F78" w:rsidRPr="005729BE" w:rsidRDefault="00F67F78" w:rsidP="008E760E">
            <w:pPr>
              <w:jc w:val="center"/>
              <w:rPr>
                <w:sz w:val="22"/>
                <w:szCs w:val="22"/>
              </w:rPr>
            </w:pPr>
            <w:r w:rsidRPr="005729BE">
              <w:rPr>
                <w:b/>
                <w:bCs/>
                <w:sz w:val="22"/>
                <w:szCs w:val="22"/>
              </w:rPr>
              <w:t>II</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B8B843" w14:textId="77777777" w:rsidR="00F67F78" w:rsidRPr="005729BE" w:rsidRDefault="00F67F78" w:rsidP="008E760E">
            <w:pPr>
              <w:jc w:val="center"/>
              <w:rPr>
                <w:sz w:val="22"/>
                <w:szCs w:val="22"/>
              </w:rPr>
            </w:pPr>
            <w:r w:rsidRPr="005729BE">
              <w:rPr>
                <w:b/>
                <w:bCs/>
                <w:sz w:val="22"/>
                <w:szCs w:val="22"/>
              </w:rPr>
              <w:t>III</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81DEA5" w14:textId="77777777" w:rsidR="00F67F78" w:rsidRPr="005729BE" w:rsidRDefault="00F67F78" w:rsidP="008E760E">
            <w:pPr>
              <w:jc w:val="center"/>
              <w:rPr>
                <w:sz w:val="22"/>
                <w:szCs w:val="22"/>
              </w:rPr>
            </w:pPr>
            <w:r w:rsidRPr="005729BE">
              <w:rPr>
                <w:b/>
                <w:bCs/>
                <w:sz w:val="22"/>
                <w:szCs w:val="22"/>
              </w:rPr>
              <w:t>IV</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4746E4" w14:textId="77777777" w:rsidR="00F67F78" w:rsidRPr="005729BE" w:rsidRDefault="00F67F78" w:rsidP="008E760E">
            <w:pPr>
              <w:jc w:val="center"/>
              <w:rPr>
                <w:sz w:val="22"/>
                <w:szCs w:val="22"/>
              </w:rPr>
            </w:pPr>
            <w:r w:rsidRPr="005729BE">
              <w:rPr>
                <w:b/>
                <w:bCs/>
                <w:sz w:val="22"/>
                <w:szCs w:val="22"/>
              </w:rPr>
              <w:t>ESC</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7788B2" w14:textId="77777777" w:rsidR="00F67F78" w:rsidRPr="005729BE" w:rsidRDefault="00F67F78" w:rsidP="008E760E">
            <w:pPr>
              <w:jc w:val="center"/>
              <w:rPr>
                <w:sz w:val="22"/>
                <w:szCs w:val="22"/>
              </w:rPr>
            </w:pPr>
            <w:r w:rsidRPr="005729BE">
              <w:rPr>
                <w:b/>
                <w:bCs/>
                <w:sz w:val="22"/>
                <w:szCs w:val="22"/>
              </w:rPr>
              <w:t>ELR</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C3F5C6" w14:textId="77777777" w:rsidR="00F67F78" w:rsidRPr="005729BE" w:rsidRDefault="00F67F78" w:rsidP="008E760E">
            <w:pPr>
              <w:jc w:val="center"/>
              <w:rPr>
                <w:sz w:val="22"/>
                <w:szCs w:val="22"/>
              </w:rPr>
            </w:pPr>
            <w:r w:rsidRPr="005729BE">
              <w:rPr>
                <w:b/>
                <w:bCs/>
                <w:sz w:val="22"/>
                <w:szCs w:val="22"/>
              </w:rPr>
              <w:t>ETC</w:t>
            </w:r>
          </w:p>
        </w:tc>
        <w:tc>
          <w:tcPr>
            <w:tcW w:w="1215" w:type="dxa"/>
            <w:vMerge/>
            <w:tcBorders>
              <w:top w:val="nil"/>
              <w:left w:val="nil"/>
              <w:bottom w:val="single" w:sz="8" w:space="0" w:color="auto"/>
              <w:right w:val="single" w:sz="8" w:space="0" w:color="auto"/>
            </w:tcBorders>
            <w:vAlign w:val="center"/>
            <w:hideMark/>
          </w:tcPr>
          <w:p w14:paraId="52B86FFD" w14:textId="77777777" w:rsidR="00F67F78" w:rsidRPr="005729BE" w:rsidRDefault="00F67F78" w:rsidP="008E760E">
            <w:pPr>
              <w:jc w:val="center"/>
              <w:rPr>
                <w:sz w:val="22"/>
                <w:szCs w:val="22"/>
              </w:rPr>
            </w:pPr>
          </w:p>
        </w:tc>
      </w:tr>
      <w:tr w:rsidR="000D21BD" w:rsidRPr="005729BE" w14:paraId="3E276AC1" w14:textId="77777777" w:rsidTr="00F47A63">
        <w:trPr>
          <w:trHeight w:val="20"/>
        </w:trPr>
        <w:tc>
          <w:tcPr>
            <w:tcW w:w="1120" w:type="dxa"/>
            <w:vMerge w:val="restart"/>
            <w:tcBorders>
              <w:top w:val="nil"/>
              <w:left w:val="single" w:sz="8" w:space="0" w:color="auto"/>
              <w:bottom w:val="single" w:sz="8" w:space="0" w:color="auto"/>
              <w:right w:val="single" w:sz="8" w:space="0" w:color="auto"/>
            </w:tcBorders>
            <w:vAlign w:val="center"/>
            <w:hideMark/>
          </w:tcPr>
          <w:p w14:paraId="76930FC9" w14:textId="77777777" w:rsidR="00F67F78" w:rsidRPr="005729BE" w:rsidRDefault="00F67F78" w:rsidP="008E760E">
            <w:pPr>
              <w:jc w:val="center"/>
              <w:rPr>
                <w:sz w:val="22"/>
                <w:szCs w:val="22"/>
              </w:rPr>
            </w:pPr>
            <w:r w:rsidRPr="005729BE">
              <w:rPr>
                <w:sz w:val="22"/>
                <w:szCs w:val="22"/>
              </w:rPr>
              <w:t>Xe lắp động cơ cháy cưỡng bức</w:t>
            </w:r>
          </w:p>
        </w:tc>
        <w:tc>
          <w:tcPr>
            <w:tcW w:w="979" w:type="dxa"/>
            <w:vMerge w:val="restart"/>
            <w:tcBorders>
              <w:top w:val="nil"/>
              <w:left w:val="nil"/>
              <w:bottom w:val="single" w:sz="8" w:space="0" w:color="auto"/>
              <w:right w:val="single" w:sz="8" w:space="0" w:color="auto"/>
            </w:tcBorders>
            <w:vAlign w:val="center"/>
            <w:hideMark/>
          </w:tcPr>
          <w:p w14:paraId="02D187D0" w14:textId="77777777" w:rsidR="00F67F78" w:rsidRPr="005729BE" w:rsidRDefault="00F67F78" w:rsidP="008E760E">
            <w:pPr>
              <w:jc w:val="center"/>
              <w:rPr>
                <w:sz w:val="22"/>
                <w:szCs w:val="22"/>
                <w:lang w:val="vi-VN"/>
              </w:rPr>
            </w:pPr>
            <w:r w:rsidRPr="005729BE">
              <w:rPr>
                <w:sz w:val="22"/>
                <w:szCs w:val="22"/>
              </w:rPr>
              <w:t>Xe</w:t>
            </w:r>
            <w:r w:rsidRPr="005729BE">
              <w:rPr>
                <w:sz w:val="22"/>
                <w:szCs w:val="22"/>
                <w:lang w:val="vi-VN"/>
              </w:rPr>
              <w:t xml:space="preserve"> M1, M2, N1 và N2</w:t>
            </w:r>
            <w:r w:rsidRPr="005729BE">
              <w:rPr>
                <w:sz w:val="22"/>
                <w:szCs w:val="22"/>
              </w:rPr>
              <w:t xml:space="preserve"> có</w:t>
            </w:r>
            <w:r w:rsidRPr="005729BE">
              <w:rPr>
                <w:sz w:val="22"/>
                <w:szCs w:val="22"/>
                <w:lang w:val="vi-VN"/>
              </w:rPr>
              <w:t xml:space="preserve"> </w:t>
            </w:r>
            <w:r w:rsidRPr="005729BE">
              <w:rPr>
                <w:sz w:val="22"/>
                <w:szCs w:val="22"/>
              </w:rPr>
              <w:t>Rm         ≤</w:t>
            </w:r>
            <w:r w:rsidRPr="005729BE">
              <w:rPr>
                <w:sz w:val="22"/>
                <w:szCs w:val="22"/>
                <w:lang w:val="vi-VN"/>
              </w:rPr>
              <w:t xml:space="preserve"> 2</w:t>
            </w:r>
            <w:r w:rsidR="00754D79" w:rsidRPr="005729BE">
              <w:rPr>
                <w:sz w:val="22"/>
                <w:szCs w:val="22"/>
              </w:rPr>
              <w:t>.</w:t>
            </w:r>
            <w:r w:rsidRPr="005729BE">
              <w:rPr>
                <w:sz w:val="22"/>
                <w:szCs w:val="22"/>
                <w:lang w:val="vi-VN"/>
              </w:rPr>
              <w:t>610 kg</w:t>
            </w:r>
          </w:p>
        </w:tc>
        <w:tc>
          <w:tcPr>
            <w:tcW w:w="1622" w:type="dxa"/>
            <w:gridSpan w:val="2"/>
            <w:tcBorders>
              <w:top w:val="nil"/>
              <w:left w:val="nil"/>
              <w:bottom w:val="single" w:sz="8" w:space="0" w:color="auto"/>
              <w:right w:val="single" w:sz="8" w:space="0" w:color="auto"/>
            </w:tcBorders>
            <w:vAlign w:val="center"/>
            <w:hideMark/>
          </w:tcPr>
          <w:p w14:paraId="3B53D85B" w14:textId="77777777" w:rsidR="00F67F78" w:rsidRPr="005729BE" w:rsidRDefault="00F67F78" w:rsidP="008E760E">
            <w:pPr>
              <w:jc w:val="center"/>
              <w:rPr>
                <w:sz w:val="22"/>
                <w:szCs w:val="22"/>
              </w:rPr>
            </w:pPr>
            <w:r w:rsidRPr="005729BE">
              <w:rPr>
                <w:sz w:val="22"/>
                <w:szCs w:val="22"/>
              </w:rPr>
              <w:t>Xăng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9FF1D5"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0D2989"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FF263D"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B6AD837" w14:textId="77777777" w:rsidR="00F67F78" w:rsidRPr="005729BE" w:rsidRDefault="00F67F78" w:rsidP="008E760E">
            <w:pPr>
              <w:jc w:val="center"/>
              <w:rPr>
                <w:sz w:val="22"/>
                <w:szCs w:val="22"/>
              </w:rPr>
            </w:pPr>
            <w:r w:rsidRPr="005729BE">
              <w:rPr>
                <w:sz w:val="22"/>
                <w:szCs w:val="22"/>
              </w:rPr>
              <w:t>x</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F57898"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20250E"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3A48A6"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01FBD8" w14:textId="77777777" w:rsidR="00F67F78" w:rsidRPr="005729BE" w:rsidRDefault="00F67F78" w:rsidP="008E760E">
            <w:pPr>
              <w:jc w:val="center"/>
              <w:rPr>
                <w:sz w:val="22"/>
                <w:szCs w:val="22"/>
              </w:rPr>
            </w:pPr>
            <w:r w:rsidRPr="005729BE">
              <w:rPr>
                <w:sz w:val="22"/>
                <w:szCs w:val="22"/>
              </w:rPr>
              <w:t>-</w:t>
            </w:r>
          </w:p>
        </w:tc>
      </w:tr>
      <w:tr w:rsidR="000D21BD" w:rsidRPr="005729BE" w14:paraId="42683484"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09374D6D"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29A203E0" w14:textId="77777777" w:rsidR="00F67F78" w:rsidRPr="005729BE" w:rsidRDefault="00F67F78" w:rsidP="008E760E">
            <w:pPr>
              <w:jc w:val="center"/>
              <w:rPr>
                <w:sz w:val="22"/>
                <w:szCs w:val="22"/>
                <w:lang w:val="vi-VN"/>
              </w:rPr>
            </w:pPr>
          </w:p>
        </w:tc>
        <w:tc>
          <w:tcPr>
            <w:tcW w:w="1622" w:type="dxa"/>
            <w:gridSpan w:val="2"/>
            <w:tcBorders>
              <w:top w:val="nil"/>
              <w:left w:val="nil"/>
              <w:bottom w:val="single" w:sz="8" w:space="0" w:color="auto"/>
              <w:right w:val="single" w:sz="8" w:space="0" w:color="auto"/>
            </w:tcBorders>
            <w:vAlign w:val="center"/>
            <w:hideMark/>
          </w:tcPr>
          <w:p w14:paraId="477B6178" w14:textId="77777777" w:rsidR="00F67F78" w:rsidRPr="005729BE" w:rsidRDefault="00F67F78" w:rsidP="008E760E">
            <w:pPr>
              <w:jc w:val="center"/>
              <w:rPr>
                <w:sz w:val="22"/>
                <w:szCs w:val="22"/>
              </w:rPr>
            </w:pPr>
            <w:r w:rsidRPr="005729BE">
              <w:rPr>
                <w:sz w:val="22"/>
                <w:szCs w:val="22"/>
              </w:rPr>
              <w:t>Nhiên liệu kép</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57222A"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C6A2D7"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61D610"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75E1A59" w14:textId="77777777" w:rsidR="00F67F78" w:rsidRPr="005729BE" w:rsidRDefault="00F67F78" w:rsidP="008E760E">
            <w:pPr>
              <w:jc w:val="center"/>
              <w:rPr>
                <w:sz w:val="22"/>
                <w:szCs w:val="22"/>
              </w:rPr>
            </w:pPr>
            <w:r w:rsidRPr="005729BE">
              <w:rPr>
                <w:sz w:val="22"/>
                <w:szCs w:val="22"/>
              </w:rPr>
              <w:t>x</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25AFF6"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DC2BDC"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8B794D"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B96BC4" w14:textId="77777777" w:rsidR="00F67F78" w:rsidRPr="005729BE" w:rsidRDefault="00F67F78" w:rsidP="008E760E">
            <w:pPr>
              <w:jc w:val="center"/>
              <w:rPr>
                <w:sz w:val="22"/>
                <w:szCs w:val="22"/>
              </w:rPr>
            </w:pPr>
            <w:r w:rsidRPr="005729BE">
              <w:rPr>
                <w:sz w:val="22"/>
                <w:szCs w:val="22"/>
              </w:rPr>
              <w:t>-</w:t>
            </w:r>
          </w:p>
        </w:tc>
      </w:tr>
      <w:tr w:rsidR="000D21BD" w:rsidRPr="005729BE" w14:paraId="0AAEE39B"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32B37E9A"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2B0C9AD6" w14:textId="77777777" w:rsidR="00F67F78" w:rsidRPr="005729BE" w:rsidRDefault="00F67F78" w:rsidP="008E760E">
            <w:pPr>
              <w:jc w:val="center"/>
              <w:rPr>
                <w:sz w:val="22"/>
                <w:szCs w:val="22"/>
                <w:lang w:val="vi-VN"/>
              </w:rPr>
            </w:pPr>
          </w:p>
        </w:tc>
        <w:tc>
          <w:tcPr>
            <w:tcW w:w="1622" w:type="dxa"/>
            <w:gridSpan w:val="2"/>
            <w:tcBorders>
              <w:top w:val="nil"/>
              <w:left w:val="nil"/>
              <w:bottom w:val="single" w:sz="8" w:space="0" w:color="auto"/>
              <w:right w:val="single" w:sz="8" w:space="0" w:color="auto"/>
            </w:tcBorders>
            <w:vAlign w:val="center"/>
            <w:hideMark/>
          </w:tcPr>
          <w:p w14:paraId="1D9CC2C2" w14:textId="77777777" w:rsidR="00F67F78" w:rsidRPr="005729BE" w:rsidRDefault="00F67F78" w:rsidP="008E760E">
            <w:pPr>
              <w:jc w:val="center"/>
              <w:rPr>
                <w:sz w:val="22"/>
                <w:szCs w:val="22"/>
              </w:rPr>
            </w:pPr>
            <w:r w:rsidRPr="005729BE">
              <w:rPr>
                <w:sz w:val="22"/>
                <w:szCs w:val="22"/>
              </w:rPr>
              <w:t>Nhiên liệu khí đơn (trừ LPG hoặc NG)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E85D1A"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A487301"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70CEEB"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BEFA3F"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B92F384"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94E45F"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09ED0C"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DD7CBB5" w14:textId="77777777" w:rsidR="00F67F78" w:rsidRPr="005729BE" w:rsidRDefault="00F67F78" w:rsidP="008E760E">
            <w:pPr>
              <w:jc w:val="center"/>
              <w:rPr>
                <w:sz w:val="22"/>
                <w:szCs w:val="22"/>
              </w:rPr>
            </w:pPr>
            <w:r w:rsidRPr="005729BE">
              <w:rPr>
                <w:sz w:val="22"/>
                <w:szCs w:val="22"/>
              </w:rPr>
              <w:t>-</w:t>
            </w:r>
          </w:p>
        </w:tc>
      </w:tr>
      <w:tr w:rsidR="000D21BD" w:rsidRPr="005729BE" w14:paraId="1D30EDAF"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725E66BB"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2A980155" w14:textId="77777777" w:rsidR="00F67F78" w:rsidRPr="005729BE" w:rsidRDefault="00F67F78" w:rsidP="008E760E">
            <w:pPr>
              <w:jc w:val="center"/>
              <w:rPr>
                <w:sz w:val="22"/>
                <w:szCs w:val="22"/>
                <w:lang w:val="vi-VN"/>
              </w:rPr>
            </w:pPr>
          </w:p>
        </w:tc>
        <w:tc>
          <w:tcPr>
            <w:tcW w:w="557" w:type="dxa"/>
            <w:vMerge w:val="restart"/>
            <w:tcBorders>
              <w:top w:val="nil"/>
              <w:left w:val="nil"/>
              <w:bottom w:val="single" w:sz="8" w:space="0" w:color="auto"/>
              <w:right w:val="single" w:sz="8" w:space="0" w:color="auto"/>
            </w:tcBorders>
            <w:vAlign w:val="center"/>
            <w:hideMark/>
          </w:tcPr>
          <w:p w14:paraId="2477D4D9" w14:textId="77777777" w:rsidR="00F67F78" w:rsidRPr="005729BE" w:rsidRDefault="00F67F78" w:rsidP="008E760E">
            <w:pPr>
              <w:jc w:val="center"/>
              <w:rPr>
                <w:sz w:val="22"/>
                <w:szCs w:val="22"/>
              </w:rPr>
            </w:pPr>
            <w:r w:rsidRPr="005729BE">
              <w:rPr>
                <w:sz w:val="22"/>
                <w:szCs w:val="22"/>
              </w:rPr>
              <w:t>LPG hoặc NG</w:t>
            </w:r>
          </w:p>
        </w:tc>
        <w:tc>
          <w:tcPr>
            <w:tcW w:w="10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2D60CD" w14:textId="77777777" w:rsidR="00F67F78" w:rsidRPr="005729BE" w:rsidRDefault="00F67F78" w:rsidP="008E760E">
            <w:pPr>
              <w:jc w:val="center"/>
              <w:rPr>
                <w:sz w:val="22"/>
                <w:szCs w:val="22"/>
                <w:lang w:val="vi-VN"/>
              </w:rPr>
            </w:pPr>
            <w:r w:rsidRPr="005729BE">
              <w:rPr>
                <w:sz w:val="22"/>
                <w:szCs w:val="22"/>
              </w:rPr>
              <w:t>M1, N1,</w:t>
            </w:r>
            <w:r w:rsidR="00384F80" w:rsidRPr="005729BE">
              <w:rPr>
                <w:sz w:val="22"/>
                <w:szCs w:val="22"/>
              </w:rPr>
              <w:t xml:space="preserve"> </w:t>
            </w:r>
            <w:r w:rsidRPr="005729BE">
              <w:rPr>
                <w:sz w:val="22"/>
                <w:szCs w:val="22"/>
              </w:rPr>
              <w:t>N2</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E75563"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C3AAA7"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76B3E5"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E008F9"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C4F573"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091112"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E0C6A3"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1315905" w14:textId="77777777" w:rsidR="00F67F78" w:rsidRPr="005729BE" w:rsidRDefault="00F67F78" w:rsidP="008E760E">
            <w:pPr>
              <w:jc w:val="center"/>
              <w:rPr>
                <w:sz w:val="22"/>
                <w:szCs w:val="22"/>
              </w:rPr>
            </w:pPr>
            <w:r w:rsidRPr="005729BE">
              <w:rPr>
                <w:sz w:val="22"/>
                <w:szCs w:val="22"/>
              </w:rPr>
              <w:t>-</w:t>
            </w:r>
          </w:p>
        </w:tc>
      </w:tr>
      <w:tr w:rsidR="000D21BD" w:rsidRPr="005729BE" w14:paraId="4F058D55"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791B1662"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1F369634" w14:textId="77777777" w:rsidR="00F67F78" w:rsidRPr="005729BE" w:rsidRDefault="00F67F78" w:rsidP="008E760E">
            <w:pPr>
              <w:jc w:val="center"/>
              <w:rPr>
                <w:sz w:val="22"/>
                <w:szCs w:val="22"/>
                <w:lang w:val="vi-VN"/>
              </w:rPr>
            </w:pPr>
          </w:p>
        </w:tc>
        <w:tc>
          <w:tcPr>
            <w:tcW w:w="557" w:type="dxa"/>
            <w:vMerge/>
            <w:tcBorders>
              <w:top w:val="nil"/>
              <w:left w:val="nil"/>
              <w:bottom w:val="single" w:sz="8" w:space="0" w:color="auto"/>
              <w:right w:val="single" w:sz="8" w:space="0" w:color="auto"/>
            </w:tcBorders>
            <w:vAlign w:val="center"/>
            <w:hideMark/>
          </w:tcPr>
          <w:p w14:paraId="0C2D1240" w14:textId="77777777" w:rsidR="00F67F78" w:rsidRPr="005729BE" w:rsidRDefault="00F67F78" w:rsidP="008E760E">
            <w:pPr>
              <w:jc w:val="center"/>
              <w:rPr>
                <w:sz w:val="22"/>
                <w:szCs w:val="22"/>
              </w:rPr>
            </w:pPr>
          </w:p>
        </w:tc>
        <w:tc>
          <w:tcPr>
            <w:tcW w:w="10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21CE0F" w14:textId="77777777" w:rsidR="00F67F78" w:rsidRPr="005729BE" w:rsidRDefault="00F67F78" w:rsidP="008E760E">
            <w:pPr>
              <w:jc w:val="center"/>
              <w:rPr>
                <w:sz w:val="22"/>
                <w:szCs w:val="22"/>
              </w:rPr>
            </w:pPr>
            <w:r w:rsidRPr="005729BE">
              <w:rPr>
                <w:sz w:val="22"/>
                <w:szCs w:val="22"/>
              </w:rPr>
              <w:t>M2</w:t>
            </w:r>
            <w:r w:rsidRPr="005729BE">
              <w:rPr>
                <w:sz w:val="22"/>
                <w:szCs w:val="22"/>
                <w:vertAlign w:val="superscript"/>
              </w:rPr>
              <w:t>(1)</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EAE0C2"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BD14A4"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CDD130"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DEF0B6"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C53A87"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6320AA"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E8E881" w14:textId="77777777" w:rsidR="00F67F78" w:rsidRPr="005729BE" w:rsidRDefault="00F67F78" w:rsidP="008E760E">
            <w:pPr>
              <w:jc w:val="center"/>
              <w:rPr>
                <w:sz w:val="22"/>
                <w:szCs w:val="22"/>
              </w:rPr>
            </w:pPr>
            <w:r w:rsidRPr="005729BE">
              <w:rPr>
                <w:sz w:val="22"/>
                <w:szCs w:val="22"/>
              </w:rPr>
              <w:t>x (thay thế)</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2C9965" w14:textId="77777777" w:rsidR="00F67F78" w:rsidRPr="005729BE" w:rsidRDefault="00F67F78" w:rsidP="008E760E">
            <w:pPr>
              <w:jc w:val="center"/>
              <w:rPr>
                <w:sz w:val="22"/>
                <w:szCs w:val="22"/>
              </w:rPr>
            </w:pPr>
            <w:r w:rsidRPr="005729BE">
              <w:rPr>
                <w:sz w:val="22"/>
                <w:szCs w:val="22"/>
              </w:rPr>
              <w:t>-</w:t>
            </w:r>
          </w:p>
        </w:tc>
      </w:tr>
      <w:tr w:rsidR="000D21BD" w:rsidRPr="005729BE" w14:paraId="3630CFE3"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230BE753" w14:textId="77777777" w:rsidR="00F67F78" w:rsidRPr="005729BE" w:rsidRDefault="00F67F78" w:rsidP="008E760E">
            <w:pPr>
              <w:jc w:val="center"/>
              <w:rPr>
                <w:sz w:val="22"/>
                <w:szCs w:val="22"/>
              </w:rPr>
            </w:pPr>
          </w:p>
        </w:tc>
        <w:tc>
          <w:tcPr>
            <w:tcW w:w="979" w:type="dxa"/>
            <w:vMerge w:val="restart"/>
            <w:tcBorders>
              <w:top w:val="nil"/>
              <w:left w:val="nil"/>
              <w:bottom w:val="single" w:sz="8" w:space="0" w:color="auto"/>
              <w:right w:val="single" w:sz="8" w:space="0" w:color="auto"/>
            </w:tcBorders>
            <w:vAlign w:val="center"/>
            <w:hideMark/>
          </w:tcPr>
          <w:p w14:paraId="1AB60EC8" w14:textId="77777777" w:rsidR="00F67F78" w:rsidRPr="005729BE" w:rsidRDefault="00F67F78" w:rsidP="008E760E">
            <w:pPr>
              <w:jc w:val="center"/>
              <w:rPr>
                <w:sz w:val="22"/>
                <w:szCs w:val="22"/>
                <w:lang w:val="vi-VN"/>
              </w:rPr>
            </w:pPr>
            <w:r w:rsidRPr="005729BE">
              <w:rPr>
                <w:sz w:val="22"/>
                <w:szCs w:val="22"/>
              </w:rPr>
              <w:t>Xe</w:t>
            </w:r>
            <w:r w:rsidRPr="005729BE">
              <w:rPr>
                <w:sz w:val="22"/>
                <w:szCs w:val="22"/>
                <w:lang w:val="vi-VN"/>
              </w:rPr>
              <w:t xml:space="preserve"> M1, M2, N1 và N2</w:t>
            </w:r>
            <w:r w:rsidRPr="005729BE">
              <w:rPr>
                <w:sz w:val="22"/>
                <w:szCs w:val="22"/>
              </w:rPr>
              <w:t xml:space="preserve"> có Rm        &gt;</w:t>
            </w:r>
            <w:r w:rsidRPr="005729BE">
              <w:rPr>
                <w:sz w:val="22"/>
                <w:szCs w:val="22"/>
                <w:lang w:val="vi-VN"/>
              </w:rPr>
              <w:t>2</w:t>
            </w:r>
            <w:r w:rsidR="00754D79" w:rsidRPr="005729BE">
              <w:rPr>
                <w:sz w:val="22"/>
                <w:szCs w:val="22"/>
              </w:rPr>
              <w:t>.</w:t>
            </w:r>
            <w:r w:rsidRPr="005729BE">
              <w:rPr>
                <w:sz w:val="22"/>
                <w:szCs w:val="22"/>
                <w:lang w:val="vi-VN"/>
              </w:rPr>
              <w:t xml:space="preserve">610 kg và </w:t>
            </w:r>
            <w:r w:rsidRPr="005729BE">
              <w:rPr>
                <w:sz w:val="22"/>
                <w:szCs w:val="22"/>
              </w:rPr>
              <w:t>các xe loại M3 và N3</w:t>
            </w:r>
          </w:p>
        </w:tc>
        <w:tc>
          <w:tcPr>
            <w:tcW w:w="1622" w:type="dxa"/>
            <w:gridSpan w:val="2"/>
            <w:tcBorders>
              <w:top w:val="nil"/>
              <w:left w:val="nil"/>
              <w:bottom w:val="single" w:sz="8" w:space="0" w:color="auto"/>
              <w:right w:val="single" w:sz="8" w:space="0" w:color="auto"/>
            </w:tcBorders>
            <w:vAlign w:val="center"/>
            <w:hideMark/>
          </w:tcPr>
          <w:p w14:paraId="5561C7E7" w14:textId="77777777" w:rsidR="00F67F78" w:rsidRPr="005729BE" w:rsidRDefault="00F67F78" w:rsidP="008E760E">
            <w:pPr>
              <w:jc w:val="center"/>
              <w:rPr>
                <w:sz w:val="22"/>
                <w:szCs w:val="22"/>
              </w:rPr>
            </w:pPr>
            <w:r w:rsidRPr="005729BE">
              <w:rPr>
                <w:sz w:val="22"/>
                <w:szCs w:val="22"/>
              </w:rPr>
              <w:t>Xăng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3EBA11" w14:textId="77777777" w:rsidR="00F67F78" w:rsidRPr="005729BE" w:rsidRDefault="00F67F78" w:rsidP="008E760E">
            <w:pPr>
              <w:jc w:val="center"/>
              <w:rPr>
                <w:sz w:val="22"/>
                <w:szCs w:val="22"/>
                <w:lang w:val="vi-VN"/>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74ED27" w14:textId="77777777" w:rsidR="00F67F78" w:rsidRPr="005729BE" w:rsidRDefault="00F67F78" w:rsidP="008E760E">
            <w:pPr>
              <w:jc w:val="center"/>
              <w:rPr>
                <w:sz w:val="22"/>
                <w:szCs w:val="22"/>
              </w:rPr>
            </w:pPr>
            <w:r w:rsidRPr="005729BE">
              <w:rPr>
                <w:sz w:val="22"/>
                <w:szCs w:val="22"/>
              </w:rPr>
              <w:t>x</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BAB5E0"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DE041DF"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4BC648"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026975"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949B47"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15AA3E" w14:textId="77777777" w:rsidR="00F67F78" w:rsidRPr="005729BE" w:rsidRDefault="00F67F78" w:rsidP="008E760E">
            <w:pPr>
              <w:jc w:val="center"/>
              <w:rPr>
                <w:sz w:val="22"/>
                <w:szCs w:val="22"/>
              </w:rPr>
            </w:pPr>
            <w:r w:rsidRPr="005729BE">
              <w:rPr>
                <w:sz w:val="22"/>
                <w:szCs w:val="22"/>
              </w:rPr>
              <w:t>-</w:t>
            </w:r>
          </w:p>
        </w:tc>
      </w:tr>
      <w:tr w:rsidR="000D21BD" w:rsidRPr="005729BE" w14:paraId="451287AB"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09A3F642"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722AFDB1" w14:textId="77777777" w:rsidR="00F67F78" w:rsidRPr="005729BE" w:rsidRDefault="00F67F78" w:rsidP="008E760E">
            <w:pPr>
              <w:jc w:val="center"/>
              <w:rPr>
                <w:sz w:val="22"/>
                <w:szCs w:val="22"/>
                <w:lang w:val="vi-VN"/>
              </w:rPr>
            </w:pPr>
          </w:p>
        </w:tc>
        <w:tc>
          <w:tcPr>
            <w:tcW w:w="1622" w:type="dxa"/>
            <w:gridSpan w:val="2"/>
            <w:tcBorders>
              <w:top w:val="nil"/>
              <w:left w:val="nil"/>
              <w:bottom w:val="single" w:sz="8" w:space="0" w:color="auto"/>
              <w:right w:val="single" w:sz="8" w:space="0" w:color="auto"/>
            </w:tcBorders>
            <w:vAlign w:val="center"/>
            <w:hideMark/>
          </w:tcPr>
          <w:p w14:paraId="76536695" w14:textId="77777777" w:rsidR="00F67F78" w:rsidRPr="005729BE" w:rsidRDefault="00F67F78" w:rsidP="008E760E">
            <w:pPr>
              <w:jc w:val="center"/>
              <w:rPr>
                <w:sz w:val="22"/>
                <w:szCs w:val="22"/>
              </w:rPr>
            </w:pPr>
            <w:r w:rsidRPr="005729BE">
              <w:rPr>
                <w:sz w:val="22"/>
                <w:szCs w:val="22"/>
              </w:rPr>
              <w:t>Nhiên liệu kép</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9368EC" w14:textId="77777777" w:rsidR="00F67F78" w:rsidRPr="005729BE" w:rsidRDefault="00F67F78" w:rsidP="008E760E">
            <w:pPr>
              <w:jc w:val="center"/>
              <w:rPr>
                <w:sz w:val="22"/>
                <w:szCs w:val="22"/>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A2D1D3F" w14:textId="77777777" w:rsidR="00F67F78" w:rsidRPr="005729BE" w:rsidRDefault="00F67F78" w:rsidP="008E760E">
            <w:pPr>
              <w:jc w:val="center"/>
              <w:rPr>
                <w:sz w:val="22"/>
                <w:szCs w:val="22"/>
              </w:rPr>
            </w:pPr>
            <w:r w:rsidRPr="005729BE">
              <w:rPr>
                <w:sz w:val="22"/>
                <w:szCs w:val="22"/>
              </w:rPr>
              <w:t>x</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C7C8F0"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746ADD"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348BA9"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DE911D"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71BA4A"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046E92" w14:textId="77777777" w:rsidR="00F67F78" w:rsidRPr="005729BE" w:rsidRDefault="00F67F78" w:rsidP="008E760E">
            <w:pPr>
              <w:jc w:val="center"/>
              <w:rPr>
                <w:sz w:val="22"/>
                <w:szCs w:val="22"/>
              </w:rPr>
            </w:pPr>
            <w:r w:rsidRPr="005729BE">
              <w:rPr>
                <w:sz w:val="22"/>
                <w:szCs w:val="22"/>
              </w:rPr>
              <w:t>-</w:t>
            </w:r>
          </w:p>
        </w:tc>
      </w:tr>
      <w:tr w:rsidR="000D21BD" w:rsidRPr="005729BE" w14:paraId="30712B37"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72EB808A"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4FAF1888" w14:textId="77777777" w:rsidR="00F67F78" w:rsidRPr="005729BE" w:rsidRDefault="00F67F78" w:rsidP="008E760E">
            <w:pPr>
              <w:jc w:val="center"/>
              <w:rPr>
                <w:sz w:val="22"/>
                <w:szCs w:val="22"/>
                <w:lang w:val="vi-VN"/>
              </w:rPr>
            </w:pPr>
          </w:p>
        </w:tc>
        <w:tc>
          <w:tcPr>
            <w:tcW w:w="1622" w:type="dxa"/>
            <w:gridSpan w:val="2"/>
            <w:tcBorders>
              <w:top w:val="nil"/>
              <w:left w:val="nil"/>
              <w:bottom w:val="single" w:sz="8" w:space="0" w:color="auto"/>
              <w:right w:val="single" w:sz="8" w:space="0" w:color="auto"/>
            </w:tcBorders>
            <w:vAlign w:val="center"/>
            <w:hideMark/>
          </w:tcPr>
          <w:p w14:paraId="0B4CF08D" w14:textId="77777777" w:rsidR="00F67F78" w:rsidRPr="005729BE" w:rsidRDefault="00F67F78" w:rsidP="008E760E">
            <w:pPr>
              <w:jc w:val="center"/>
              <w:rPr>
                <w:sz w:val="22"/>
                <w:szCs w:val="22"/>
              </w:rPr>
            </w:pPr>
            <w:r w:rsidRPr="005729BE">
              <w:rPr>
                <w:sz w:val="22"/>
                <w:szCs w:val="22"/>
              </w:rPr>
              <w:t>Nhiên liệu khí đơn</w:t>
            </w:r>
            <w:r w:rsidRPr="005729BE">
              <w:rPr>
                <w:sz w:val="22"/>
                <w:szCs w:val="22"/>
                <w:vertAlign w:val="superscript"/>
              </w:rPr>
              <w:t>(2)</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B50E37" w14:textId="77777777" w:rsidR="00F67F78" w:rsidRPr="005729BE" w:rsidRDefault="00F67F78" w:rsidP="008E760E">
            <w:pPr>
              <w:jc w:val="center"/>
              <w:rPr>
                <w:sz w:val="22"/>
                <w:szCs w:val="22"/>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EF2847" w14:textId="77777777" w:rsidR="00F67F78" w:rsidRPr="005729BE" w:rsidRDefault="00F67F78" w:rsidP="008E760E">
            <w:pPr>
              <w:jc w:val="center"/>
              <w:rPr>
                <w:sz w:val="22"/>
                <w:szCs w:val="22"/>
              </w:rPr>
            </w:pPr>
            <w:r w:rsidRPr="005729BE">
              <w:rPr>
                <w:sz w:val="22"/>
                <w:szCs w:val="22"/>
              </w:rPr>
              <w:t>x</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E8EC88" w14:textId="77777777" w:rsidR="00F67F78" w:rsidRPr="005729BE" w:rsidRDefault="00F67F78"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C6F4D9"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AC01B2"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C9F3D7"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9C416B" w14:textId="77777777" w:rsidR="00F67F78" w:rsidRPr="005729BE" w:rsidRDefault="00F67F78" w:rsidP="008E760E">
            <w:pPr>
              <w:jc w:val="center"/>
              <w:rPr>
                <w:sz w:val="22"/>
                <w:szCs w:val="22"/>
              </w:rPr>
            </w:pPr>
            <w:r w:rsidRPr="005729BE">
              <w:rPr>
                <w:sz w:val="22"/>
                <w:szCs w:val="22"/>
              </w:rPr>
              <w:t>x (thay thế)</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B867632" w14:textId="77777777" w:rsidR="00F67F78" w:rsidRPr="005729BE" w:rsidRDefault="00F67F78" w:rsidP="008E760E">
            <w:pPr>
              <w:jc w:val="center"/>
              <w:rPr>
                <w:sz w:val="22"/>
                <w:szCs w:val="22"/>
              </w:rPr>
            </w:pPr>
            <w:r w:rsidRPr="005729BE">
              <w:rPr>
                <w:sz w:val="22"/>
                <w:szCs w:val="22"/>
              </w:rPr>
              <w:t>-</w:t>
            </w:r>
          </w:p>
        </w:tc>
      </w:tr>
      <w:tr w:rsidR="000D21BD" w:rsidRPr="005729BE" w14:paraId="19EDC3E2" w14:textId="77777777" w:rsidTr="00F47A63">
        <w:trPr>
          <w:trHeight w:val="20"/>
        </w:trPr>
        <w:tc>
          <w:tcPr>
            <w:tcW w:w="1120" w:type="dxa"/>
            <w:vMerge/>
            <w:tcBorders>
              <w:top w:val="nil"/>
              <w:left w:val="single" w:sz="8" w:space="0" w:color="auto"/>
              <w:bottom w:val="single" w:sz="8" w:space="0" w:color="auto"/>
              <w:right w:val="single" w:sz="8" w:space="0" w:color="auto"/>
            </w:tcBorders>
            <w:vAlign w:val="center"/>
            <w:hideMark/>
          </w:tcPr>
          <w:p w14:paraId="0093A8AA" w14:textId="77777777" w:rsidR="00F67F78" w:rsidRPr="005729BE" w:rsidRDefault="00F67F78" w:rsidP="008E760E">
            <w:pPr>
              <w:jc w:val="center"/>
              <w:rPr>
                <w:sz w:val="22"/>
                <w:szCs w:val="22"/>
              </w:rPr>
            </w:pPr>
          </w:p>
        </w:tc>
        <w:tc>
          <w:tcPr>
            <w:tcW w:w="979" w:type="dxa"/>
            <w:vMerge/>
            <w:tcBorders>
              <w:top w:val="nil"/>
              <w:left w:val="nil"/>
              <w:bottom w:val="single" w:sz="8" w:space="0" w:color="auto"/>
              <w:right w:val="single" w:sz="8" w:space="0" w:color="auto"/>
            </w:tcBorders>
            <w:vAlign w:val="center"/>
            <w:hideMark/>
          </w:tcPr>
          <w:p w14:paraId="3BBA2067" w14:textId="77777777" w:rsidR="00F67F78" w:rsidRPr="005729BE" w:rsidRDefault="00F67F78" w:rsidP="008E760E">
            <w:pPr>
              <w:jc w:val="center"/>
              <w:rPr>
                <w:sz w:val="22"/>
                <w:szCs w:val="22"/>
                <w:lang w:val="vi-VN"/>
              </w:rPr>
            </w:pPr>
          </w:p>
        </w:tc>
        <w:tc>
          <w:tcPr>
            <w:tcW w:w="1622" w:type="dxa"/>
            <w:gridSpan w:val="2"/>
            <w:tcBorders>
              <w:top w:val="nil"/>
              <w:left w:val="nil"/>
              <w:bottom w:val="single" w:sz="8" w:space="0" w:color="auto"/>
              <w:right w:val="single" w:sz="8" w:space="0" w:color="auto"/>
            </w:tcBorders>
            <w:vAlign w:val="center"/>
            <w:hideMark/>
          </w:tcPr>
          <w:p w14:paraId="6E79F46C" w14:textId="77777777" w:rsidR="00F67F78" w:rsidRPr="005729BE" w:rsidRDefault="00F67F78" w:rsidP="008E760E">
            <w:pPr>
              <w:jc w:val="center"/>
              <w:rPr>
                <w:sz w:val="22"/>
                <w:szCs w:val="22"/>
              </w:rPr>
            </w:pPr>
            <w:r w:rsidRPr="005729BE">
              <w:rPr>
                <w:sz w:val="22"/>
                <w:szCs w:val="22"/>
              </w:rPr>
              <w:t>LPG hoặc NG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7A2B2D7" w14:textId="77777777" w:rsidR="00F67F78" w:rsidRPr="005729BE" w:rsidRDefault="00F67F78" w:rsidP="008E760E">
            <w:pPr>
              <w:jc w:val="center"/>
              <w:rPr>
                <w:sz w:val="22"/>
                <w:szCs w:val="22"/>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B3D99E"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B0515F" w14:textId="77777777" w:rsidR="00F67F78" w:rsidRPr="005729BE" w:rsidRDefault="00F67F78"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2E9496"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0707A0"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2BC4364"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722AFE" w14:textId="77777777" w:rsidR="00F67F78" w:rsidRPr="005729BE" w:rsidRDefault="00F67F78" w:rsidP="008E760E">
            <w:pPr>
              <w:jc w:val="center"/>
              <w:rPr>
                <w:sz w:val="22"/>
                <w:szCs w:val="22"/>
              </w:rPr>
            </w:pPr>
            <w:r w:rsidRPr="005729BE">
              <w:rPr>
                <w:sz w:val="22"/>
                <w:szCs w:val="22"/>
              </w:rPr>
              <w:t>x</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E8400B" w14:textId="77777777" w:rsidR="00F67F78" w:rsidRPr="005729BE" w:rsidRDefault="00F67F78" w:rsidP="008E760E">
            <w:pPr>
              <w:jc w:val="center"/>
              <w:rPr>
                <w:sz w:val="22"/>
                <w:szCs w:val="22"/>
              </w:rPr>
            </w:pPr>
            <w:r w:rsidRPr="005729BE">
              <w:rPr>
                <w:sz w:val="22"/>
                <w:szCs w:val="22"/>
              </w:rPr>
              <w:t>-</w:t>
            </w:r>
          </w:p>
        </w:tc>
      </w:tr>
      <w:tr w:rsidR="004A2744" w:rsidRPr="005729BE" w14:paraId="66357B6E" w14:textId="77777777" w:rsidTr="00F47A63">
        <w:trPr>
          <w:trHeight w:val="20"/>
        </w:trPr>
        <w:tc>
          <w:tcPr>
            <w:tcW w:w="2099" w:type="dxa"/>
            <w:gridSpan w:val="2"/>
            <w:vMerge w:val="restart"/>
            <w:tcBorders>
              <w:top w:val="nil"/>
              <w:left w:val="single" w:sz="8" w:space="0" w:color="auto"/>
              <w:bottom w:val="single" w:sz="8" w:space="0" w:color="auto"/>
              <w:right w:val="single" w:sz="8" w:space="0" w:color="auto"/>
            </w:tcBorders>
            <w:vAlign w:val="center"/>
            <w:hideMark/>
          </w:tcPr>
          <w:p w14:paraId="51807F6E" w14:textId="77777777" w:rsidR="00F67F78" w:rsidRPr="005729BE" w:rsidRDefault="00F67F78" w:rsidP="008E760E">
            <w:pPr>
              <w:jc w:val="center"/>
              <w:rPr>
                <w:sz w:val="22"/>
                <w:szCs w:val="22"/>
              </w:rPr>
            </w:pPr>
            <w:r w:rsidRPr="005729BE">
              <w:rPr>
                <w:sz w:val="22"/>
                <w:szCs w:val="22"/>
              </w:rPr>
              <w:t>Xe lắp động cơ cháy do nén (trừ xe</w:t>
            </w:r>
            <w:r w:rsidR="00A109AA" w:rsidRPr="005729BE">
              <w:rPr>
                <w:sz w:val="22"/>
                <w:szCs w:val="22"/>
              </w:rPr>
              <w:t xml:space="preserve"> sử dụng</w:t>
            </w:r>
            <w:r w:rsidRPr="005729BE">
              <w:rPr>
                <w:sz w:val="22"/>
                <w:szCs w:val="22"/>
              </w:rPr>
              <w:t xml:space="preserve"> nhiên liệu xăng)</w:t>
            </w:r>
          </w:p>
        </w:tc>
        <w:tc>
          <w:tcPr>
            <w:tcW w:w="1622" w:type="dxa"/>
            <w:gridSpan w:val="2"/>
            <w:tcBorders>
              <w:top w:val="nil"/>
              <w:left w:val="nil"/>
              <w:bottom w:val="single" w:sz="8" w:space="0" w:color="auto"/>
              <w:right w:val="single" w:sz="8" w:space="0" w:color="auto"/>
            </w:tcBorders>
            <w:vAlign w:val="center"/>
            <w:hideMark/>
          </w:tcPr>
          <w:p w14:paraId="49A57FFE" w14:textId="77777777" w:rsidR="00F67F78" w:rsidRPr="005729BE" w:rsidRDefault="00F67F78" w:rsidP="008E760E">
            <w:pPr>
              <w:jc w:val="center"/>
              <w:rPr>
                <w:sz w:val="22"/>
                <w:szCs w:val="22"/>
              </w:rPr>
            </w:pPr>
            <w:r w:rsidRPr="005729BE">
              <w:rPr>
                <w:sz w:val="22"/>
                <w:szCs w:val="22"/>
                <w:lang w:val="vi-VN"/>
              </w:rPr>
              <w:t xml:space="preserve">M1 </w:t>
            </w:r>
            <w:r w:rsidRPr="005729BE">
              <w:rPr>
                <w:sz w:val="22"/>
                <w:szCs w:val="22"/>
              </w:rPr>
              <w:t>có</w:t>
            </w:r>
            <w:r w:rsidRPr="005729BE">
              <w:rPr>
                <w:sz w:val="22"/>
                <w:szCs w:val="22"/>
                <w:lang w:val="vi-VN"/>
              </w:rPr>
              <w:t xml:space="preserve"> </w:t>
            </w:r>
            <w:r w:rsidRPr="005729BE">
              <w:rPr>
                <w:sz w:val="22"/>
                <w:szCs w:val="22"/>
              </w:rPr>
              <w:t>Rm</w:t>
            </w:r>
          </w:p>
          <w:p w14:paraId="6D2C15BA" w14:textId="77777777" w:rsidR="00F67F78" w:rsidRPr="005729BE" w:rsidRDefault="00F67F78" w:rsidP="008E760E">
            <w:pPr>
              <w:jc w:val="center"/>
              <w:rPr>
                <w:sz w:val="22"/>
                <w:szCs w:val="22"/>
              </w:rPr>
            </w:pPr>
            <w:r w:rsidRPr="005729BE">
              <w:rPr>
                <w:sz w:val="22"/>
                <w:szCs w:val="22"/>
              </w:rPr>
              <w:t>≤</w:t>
            </w:r>
            <w:r w:rsidRPr="005729BE">
              <w:rPr>
                <w:sz w:val="22"/>
                <w:szCs w:val="22"/>
                <w:lang w:val="vi-VN"/>
              </w:rPr>
              <w:t xml:space="preserve"> 2</w:t>
            </w:r>
            <w:r w:rsidR="00A629B0" w:rsidRPr="005729BE">
              <w:rPr>
                <w:sz w:val="22"/>
                <w:szCs w:val="22"/>
              </w:rPr>
              <w:t>.</w:t>
            </w:r>
            <w:r w:rsidRPr="005729BE">
              <w:rPr>
                <w:sz w:val="22"/>
                <w:szCs w:val="22"/>
                <w:lang w:val="vi-VN"/>
              </w:rPr>
              <w:t>610 kg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4A7455" w14:textId="77777777" w:rsidR="00F67F78" w:rsidRPr="005729BE" w:rsidRDefault="00F67F78"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5DD324" w14:textId="77777777" w:rsidR="00F67F78" w:rsidRPr="005729BE" w:rsidRDefault="00F67F78"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7A0C5C" w14:textId="77777777" w:rsidR="00F67F78" w:rsidRPr="005729BE" w:rsidRDefault="00F67F78"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38D7B3" w14:textId="77777777" w:rsidR="00F67F78" w:rsidRPr="005729BE" w:rsidRDefault="00F67F78" w:rsidP="008E760E">
            <w:pPr>
              <w:jc w:val="center"/>
              <w:rPr>
                <w:sz w:val="22"/>
                <w:szCs w:val="22"/>
              </w:rPr>
            </w:pPr>
            <w:r w:rsidRPr="005729BE">
              <w:rPr>
                <w:sz w:val="22"/>
                <w:szCs w:val="22"/>
              </w:rPr>
              <w:t>-</w:t>
            </w:r>
          </w:p>
        </w:tc>
        <w:tc>
          <w:tcPr>
            <w:tcW w:w="8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B7C34C" w14:textId="77777777" w:rsidR="00F67F78" w:rsidRPr="005729BE" w:rsidRDefault="00F67F78" w:rsidP="008E760E">
            <w:pPr>
              <w:jc w:val="center"/>
              <w:rPr>
                <w:sz w:val="22"/>
                <w:szCs w:val="22"/>
              </w:rPr>
            </w:pPr>
            <w:r w:rsidRPr="005729BE">
              <w:rPr>
                <w:sz w:val="22"/>
                <w:szCs w:val="22"/>
              </w:rPr>
              <w:t>-</w:t>
            </w:r>
          </w:p>
        </w:tc>
        <w:tc>
          <w:tcPr>
            <w:tcW w:w="7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CC0935" w14:textId="77777777" w:rsidR="00F67F78" w:rsidRPr="005729BE" w:rsidRDefault="00F67F78" w:rsidP="008E760E">
            <w:pPr>
              <w:jc w:val="center"/>
              <w:rPr>
                <w:sz w:val="22"/>
                <w:szCs w:val="22"/>
              </w:rPr>
            </w:pPr>
            <w:r w:rsidRPr="005729BE">
              <w:rPr>
                <w:sz w:val="22"/>
                <w:szCs w:val="22"/>
              </w:rPr>
              <w:t>-</w:t>
            </w:r>
          </w:p>
        </w:tc>
        <w:tc>
          <w:tcPr>
            <w:tcW w:w="8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8A24DA" w14:textId="77777777" w:rsidR="00F67F78" w:rsidRPr="005729BE" w:rsidRDefault="00F67F78"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B47691" w14:textId="77777777" w:rsidR="00F67F78" w:rsidRPr="005729BE" w:rsidRDefault="00F67F78" w:rsidP="008E760E">
            <w:pPr>
              <w:jc w:val="center"/>
              <w:rPr>
                <w:sz w:val="22"/>
                <w:szCs w:val="22"/>
              </w:rPr>
            </w:pPr>
            <w:r w:rsidRPr="005729BE">
              <w:rPr>
                <w:sz w:val="22"/>
                <w:szCs w:val="22"/>
              </w:rPr>
              <w:t>x</w:t>
            </w:r>
          </w:p>
        </w:tc>
      </w:tr>
      <w:tr w:rsidR="000D21BD" w:rsidRPr="005729BE" w14:paraId="278D3889" w14:textId="77777777" w:rsidTr="00F47A63">
        <w:trPr>
          <w:trHeight w:val="20"/>
        </w:trPr>
        <w:tc>
          <w:tcPr>
            <w:tcW w:w="2099" w:type="dxa"/>
            <w:gridSpan w:val="2"/>
            <w:vMerge/>
            <w:tcBorders>
              <w:top w:val="nil"/>
              <w:left w:val="single" w:sz="8" w:space="0" w:color="auto"/>
              <w:bottom w:val="single" w:sz="8" w:space="0" w:color="auto"/>
              <w:right w:val="single" w:sz="8" w:space="0" w:color="auto"/>
            </w:tcBorders>
            <w:vAlign w:val="center"/>
          </w:tcPr>
          <w:p w14:paraId="2CCD143D" w14:textId="77777777" w:rsidR="000D21BD" w:rsidRPr="005729BE" w:rsidRDefault="000D21BD" w:rsidP="008E760E">
            <w:pPr>
              <w:jc w:val="center"/>
              <w:rPr>
                <w:sz w:val="22"/>
                <w:szCs w:val="22"/>
              </w:rPr>
            </w:pPr>
          </w:p>
        </w:tc>
        <w:tc>
          <w:tcPr>
            <w:tcW w:w="1622" w:type="dxa"/>
            <w:gridSpan w:val="2"/>
            <w:tcBorders>
              <w:top w:val="nil"/>
              <w:left w:val="nil"/>
              <w:bottom w:val="single" w:sz="8" w:space="0" w:color="auto"/>
              <w:right w:val="single" w:sz="8" w:space="0" w:color="auto"/>
            </w:tcBorders>
            <w:vAlign w:val="center"/>
          </w:tcPr>
          <w:p w14:paraId="528E2381" w14:textId="77777777" w:rsidR="000D21BD" w:rsidRPr="005729BE" w:rsidRDefault="000D21BD" w:rsidP="008E760E">
            <w:pPr>
              <w:jc w:val="center"/>
              <w:rPr>
                <w:sz w:val="22"/>
                <w:szCs w:val="22"/>
                <w:lang w:val="vi-VN"/>
              </w:rPr>
            </w:pPr>
            <w:r w:rsidRPr="005729BE">
              <w:rPr>
                <w:sz w:val="22"/>
                <w:szCs w:val="22"/>
                <w:lang w:val="vi-VN"/>
              </w:rPr>
              <w:t>M1</w:t>
            </w:r>
            <w:r w:rsidRPr="005729BE">
              <w:rPr>
                <w:sz w:val="22"/>
                <w:szCs w:val="22"/>
              </w:rPr>
              <w:t xml:space="preserve"> có</w:t>
            </w:r>
          </w:p>
          <w:p w14:paraId="31F4E04F" w14:textId="5468D06E" w:rsidR="000D21BD" w:rsidRPr="005729BE" w:rsidRDefault="000D21BD" w:rsidP="008E760E">
            <w:pPr>
              <w:jc w:val="center"/>
              <w:rPr>
                <w:sz w:val="22"/>
                <w:szCs w:val="22"/>
              </w:rPr>
            </w:pPr>
            <w:r w:rsidRPr="005729BE">
              <w:rPr>
                <w:sz w:val="22"/>
                <w:szCs w:val="22"/>
              </w:rPr>
              <w:t>Rm &gt;</w:t>
            </w:r>
            <w:r w:rsidRPr="005729BE">
              <w:rPr>
                <w:sz w:val="22"/>
                <w:szCs w:val="22"/>
                <w:lang w:val="vi-VN"/>
              </w:rPr>
              <w:t>2</w:t>
            </w:r>
            <w:r w:rsidRPr="005729BE">
              <w:rPr>
                <w:sz w:val="22"/>
                <w:szCs w:val="22"/>
              </w:rPr>
              <w:t>.</w:t>
            </w:r>
            <w:r w:rsidRPr="005729BE">
              <w:rPr>
                <w:sz w:val="22"/>
                <w:szCs w:val="22"/>
                <w:lang w:val="vi-VN"/>
              </w:rPr>
              <w:t>610 kg</w:t>
            </w:r>
            <w:r w:rsidRPr="005729BE">
              <w:rPr>
                <w:sz w:val="22"/>
                <w:szCs w:val="22"/>
                <w:vertAlign w:val="superscript"/>
              </w:rPr>
              <w:t>(</w:t>
            </w:r>
            <w:r w:rsidR="002B2E2F" w:rsidRPr="005729BE">
              <w:rPr>
                <w:sz w:val="22"/>
                <w:szCs w:val="22"/>
                <w:vertAlign w:val="superscript"/>
              </w:rPr>
              <w:t>3</w:t>
            </w:r>
            <w:r w:rsidRPr="005729BE">
              <w:rPr>
                <w:sz w:val="22"/>
                <w:szCs w:val="22"/>
                <w:vertAlign w:val="superscript"/>
              </w:rPr>
              <w:t>)</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tcPr>
          <w:p w14:paraId="1A4E0560" w14:textId="77777777" w:rsidR="000D21BD" w:rsidRPr="005729BE" w:rsidRDefault="000D21BD" w:rsidP="008E760E">
            <w:pPr>
              <w:jc w:val="center"/>
              <w:rPr>
                <w:sz w:val="22"/>
                <w:szCs w:val="22"/>
                <w:vertAlign w:val="superscript"/>
              </w:rPr>
            </w:pPr>
            <w:r w:rsidRPr="005729BE">
              <w:rPr>
                <w:sz w:val="22"/>
                <w:szCs w:val="22"/>
              </w:rPr>
              <w:t>x</w:t>
            </w:r>
          </w:p>
          <w:p w14:paraId="3E310313" w14:textId="77777777" w:rsidR="000D21BD" w:rsidRPr="005729BE" w:rsidRDefault="000D21BD" w:rsidP="008E760E">
            <w:pPr>
              <w:jc w:val="center"/>
              <w:rPr>
                <w:sz w:val="22"/>
                <w:szCs w:val="22"/>
              </w:rPr>
            </w:pPr>
            <w:r w:rsidRPr="005729BE">
              <w:rPr>
                <w:sz w:val="22"/>
                <w:szCs w:val="22"/>
              </w:rPr>
              <w:t>(thay thế)</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tcPr>
          <w:p w14:paraId="794FC983"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04F2B016"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D59FB74"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tcPr>
          <w:p w14:paraId="30108B93" w14:textId="77777777" w:rsidR="000D21BD" w:rsidRPr="005729BE" w:rsidRDefault="000D21BD" w:rsidP="008E760E">
            <w:pPr>
              <w:jc w:val="center"/>
              <w:rPr>
                <w:sz w:val="22"/>
                <w:szCs w:val="22"/>
              </w:rPr>
            </w:pPr>
          </w:p>
          <w:p w14:paraId="05C758C1" w14:textId="77777777" w:rsidR="000D21BD" w:rsidRPr="005729BE" w:rsidRDefault="000D21BD" w:rsidP="008E760E">
            <w:pPr>
              <w:jc w:val="center"/>
              <w:rPr>
                <w:sz w:val="22"/>
                <w:szCs w:val="22"/>
              </w:rPr>
            </w:pPr>
            <w:r w:rsidRPr="005729BE">
              <w:rPr>
                <w:sz w:val="22"/>
                <w:szCs w:val="22"/>
              </w:rPr>
              <w:t>x</w:t>
            </w:r>
          </w:p>
          <w:p w14:paraId="4BA48921" w14:textId="77777777" w:rsidR="000D21BD" w:rsidRPr="005729BE" w:rsidRDefault="000D21BD" w:rsidP="008E760E">
            <w:pPr>
              <w:jc w:val="center"/>
              <w:rPr>
                <w:sz w:val="22"/>
                <w:szCs w:val="22"/>
              </w:rPr>
            </w:pP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tcPr>
          <w:p w14:paraId="022D867E" w14:textId="77777777" w:rsidR="000D21BD" w:rsidRPr="005729BE" w:rsidRDefault="000D21BD" w:rsidP="008E760E">
            <w:pPr>
              <w:jc w:val="center"/>
              <w:rPr>
                <w:sz w:val="22"/>
                <w:szCs w:val="22"/>
              </w:rPr>
            </w:pPr>
            <w:r w:rsidRPr="005729BE">
              <w:rPr>
                <w:sz w:val="22"/>
                <w:szCs w:val="22"/>
              </w:rPr>
              <w:t>x</w:t>
            </w:r>
          </w:p>
        </w:tc>
      </w:tr>
      <w:tr w:rsidR="000D21BD" w:rsidRPr="005729BE" w14:paraId="49D46558" w14:textId="77777777" w:rsidTr="00F47A63">
        <w:trPr>
          <w:trHeight w:val="20"/>
        </w:trPr>
        <w:tc>
          <w:tcPr>
            <w:tcW w:w="2099" w:type="dxa"/>
            <w:gridSpan w:val="2"/>
            <w:vMerge/>
            <w:tcBorders>
              <w:top w:val="nil"/>
              <w:left w:val="single" w:sz="8" w:space="0" w:color="auto"/>
              <w:bottom w:val="single" w:sz="8" w:space="0" w:color="auto"/>
              <w:right w:val="single" w:sz="8" w:space="0" w:color="auto"/>
            </w:tcBorders>
            <w:vAlign w:val="center"/>
            <w:hideMark/>
          </w:tcPr>
          <w:p w14:paraId="6FBEB26A" w14:textId="77777777" w:rsidR="000D21BD" w:rsidRPr="005729BE" w:rsidRDefault="000D21BD" w:rsidP="008E760E">
            <w:pPr>
              <w:jc w:val="center"/>
              <w:rPr>
                <w:sz w:val="22"/>
                <w:szCs w:val="22"/>
              </w:rPr>
            </w:pPr>
          </w:p>
        </w:tc>
        <w:tc>
          <w:tcPr>
            <w:tcW w:w="1622" w:type="dxa"/>
            <w:gridSpan w:val="2"/>
            <w:tcBorders>
              <w:top w:val="nil"/>
              <w:left w:val="nil"/>
              <w:bottom w:val="single" w:sz="8" w:space="0" w:color="auto"/>
              <w:right w:val="single" w:sz="8" w:space="0" w:color="auto"/>
            </w:tcBorders>
            <w:vAlign w:val="center"/>
            <w:hideMark/>
          </w:tcPr>
          <w:p w14:paraId="01CF8AC4" w14:textId="5410FBFA" w:rsidR="000D21BD" w:rsidRPr="005729BE" w:rsidRDefault="000D21BD" w:rsidP="008E760E">
            <w:pPr>
              <w:jc w:val="center"/>
              <w:rPr>
                <w:sz w:val="22"/>
                <w:szCs w:val="22"/>
              </w:rPr>
            </w:pPr>
            <w:r w:rsidRPr="005729BE">
              <w:rPr>
                <w:sz w:val="22"/>
                <w:szCs w:val="22"/>
                <w:lang w:val="vi-VN"/>
              </w:rPr>
              <w:t>N1</w:t>
            </w:r>
            <w:r w:rsidRPr="005729BE">
              <w:rPr>
                <w:sz w:val="22"/>
                <w:szCs w:val="22"/>
                <w:vertAlign w:val="superscript"/>
                <w:lang w:val="vi-VN"/>
              </w:rPr>
              <w:t>(</w:t>
            </w:r>
            <w:r w:rsidR="002B2E2F" w:rsidRPr="005729BE">
              <w:rPr>
                <w:sz w:val="22"/>
                <w:szCs w:val="22"/>
                <w:vertAlign w:val="superscript"/>
              </w:rPr>
              <w:t>4</w:t>
            </w:r>
            <w:r w:rsidRPr="005729BE">
              <w:rPr>
                <w:sz w:val="22"/>
                <w:szCs w:val="22"/>
                <w:vertAlign w:val="superscript"/>
                <w:lang w:val="vi-VN"/>
              </w:rPr>
              <w:t>)</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0B373B" w14:textId="77777777" w:rsidR="000D21BD" w:rsidRPr="005729BE" w:rsidRDefault="000D21BD"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352847D"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B186C7"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8C5230"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39E9BC" w14:textId="77777777" w:rsidR="000D21BD" w:rsidRPr="005729BE" w:rsidRDefault="000D21BD" w:rsidP="008E760E">
            <w:pPr>
              <w:jc w:val="center"/>
              <w:rPr>
                <w:sz w:val="22"/>
                <w:szCs w:val="22"/>
              </w:rPr>
            </w:pPr>
            <w:r w:rsidRPr="005729BE">
              <w:rPr>
                <w:sz w:val="22"/>
                <w:szCs w:val="22"/>
              </w:rPr>
              <w:t>x</w:t>
            </w:r>
          </w:p>
          <w:p w14:paraId="5AC89328" w14:textId="77777777" w:rsidR="000D21BD" w:rsidRPr="005729BE" w:rsidRDefault="000D21BD" w:rsidP="008E760E">
            <w:pPr>
              <w:jc w:val="center"/>
              <w:rPr>
                <w:sz w:val="22"/>
                <w:szCs w:val="22"/>
              </w:rPr>
            </w:pPr>
            <w:r w:rsidRPr="005729BE">
              <w:rPr>
                <w:sz w:val="22"/>
                <w:szCs w:val="22"/>
              </w:rPr>
              <w:t>(thay thế)</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C258C5" w14:textId="77777777" w:rsidR="000D21BD" w:rsidRPr="005729BE" w:rsidRDefault="000D21BD" w:rsidP="008E760E">
            <w:pPr>
              <w:jc w:val="center"/>
              <w:rPr>
                <w:sz w:val="22"/>
                <w:szCs w:val="22"/>
              </w:rPr>
            </w:pPr>
            <w:r w:rsidRPr="005729BE">
              <w:rPr>
                <w:sz w:val="22"/>
                <w:szCs w:val="22"/>
              </w:rPr>
              <w:t>x</w:t>
            </w:r>
          </w:p>
        </w:tc>
      </w:tr>
      <w:tr w:rsidR="000D21BD" w:rsidRPr="005729BE" w14:paraId="29F942A0" w14:textId="77777777" w:rsidTr="00F47A63">
        <w:trPr>
          <w:trHeight w:val="20"/>
        </w:trPr>
        <w:tc>
          <w:tcPr>
            <w:tcW w:w="2099" w:type="dxa"/>
            <w:gridSpan w:val="2"/>
            <w:vMerge/>
            <w:tcBorders>
              <w:top w:val="nil"/>
              <w:left w:val="single" w:sz="8" w:space="0" w:color="auto"/>
              <w:bottom w:val="single" w:sz="8" w:space="0" w:color="auto"/>
              <w:right w:val="single" w:sz="8" w:space="0" w:color="auto"/>
            </w:tcBorders>
            <w:vAlign w:val="center"/>
            <w:hideMark/>
          </w:tcPr>
          <w:p w14:paraId="7BC6766B" w14:textId="77777777" w:rsidR="000D21BD" w:rsidRPr="005729BE" w:rsidRDefault="000D21BD" w:rsidP="008E760E">
            <w:pPr>
              <w:jc w:val="center"/>
              <w:rPr>
                <w:sz w:val="22"/>
                <w:szCs w:val="22"/>
              </w:rPr>
            </w:pPr>
          </w:p>
        </w:tc>
        <w:tc>
          <w:tcPr>
            <w:tcW w:w="1622" w:type="dxa"/>
            <w:gridSpan w:val="2"/>
            <w:tcBorders>
              <w:top w:val="nil"/>
              <w:left w:val="nil"/>
              <w:bottom w:val="single" w:sz="8" w:space="0" w:color="auto"/>
              <w:right w:val="single" w:sz="8" w:space="0" w:color="auto"/>
            </w:tcBorders>
            <w:vAlign w:val="center"/>
            <w:hideMark/>
          </w:tcPr>
          <w:p w14:paraId="07B9DD30" w14:textId="77777777" w:rsidR="000D21BD" w:rsidRPr="005729BE" w:rsidRDefault="000D21BD" w:rsidP="008E760E">
            <w:pPr>
              <w:jc w:val="center"/>
              <w:rPr>
                <w:sz w:val="22"/>
                <w:szCs w:val="22"/>
              </w:rPr>
            </w:pPr>
            <w:r w:rsidRPr="005729BE">
              <w:rPr>
                <w:sz w:val="22"/>
                <w:szCs w:val="22"/>
              </w:rPr>
              <w:t>M3, N3</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6726B9" w14:textId="77777777" w:rsidR="000D21BD" w:rsidRPr="005729BE" w:rsidRDefault="000D21BD" w:rsidP="008E760E">
            <w:pPr>
              <w:jc w:val="center"/>
              <w:rPr>
                <w:sz w:val="22"/>
                <w:szCs w:val="22"/>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454819"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CEBA619"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4FEC13"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205C89" w14:textId="77777777" w:rsidR="000D21BD" w:rsidRPr="005729BE" w:rsidRDefault="000D21BD" w:rsidP="008E760E">
            <w:pPr>
              <w:jc w:val="center"/>
              <w:rPr>
                <w:sz w:val="22"/>
                <w:szCs w:val="22"/>
              </w:rPr>
            </w:pPr>
            <w:r w:rsidRPr="005729BE">
              <w:rPr>
                <w:sz w:val="22"/>
                <w:szCs w:val="22"/>
              </w:rPr>
              <w:t>x</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8AC020" w14:textId="77777777" w:rsidR="000D21BD" w:rsidRPr="005729BE" w:rsidRDefault="000D21BD" w:rsidP="008E760E">
            <w:pPr>
              <w:jc w:val="center"/>
              <w:rPr>
                <w:sz w:val="22"/>
                <w:szCs w:val="22"/>
              </w:rPr>
            </w:pPr>
            <w:r w:rsidRPr="005729BE">
              <w:rPr>
                <w:sz w:val="22"/>
                <w:szCs w:val="22"/>
              </w:rPr>
              <w:t>x</w:t>
            </w:r>
          </w:p>
        </w:tc>
      </w:tr>
      <w:tr w:rsidR="000D21BD" w:rsidRPr="005729BE" w14:paraId="6AA131C9" w14:textId="77777777" w:rsidTr="00F47A63">
        <w:trPr>
          <w:trHeight w:val="20"/>
        </w:trPr>
        <w:tc>
          <w:tcPr>
            <w:tcW w:w="2099" w:type="dxa"/>
            <w:gridSpan w:val="2"/>
            <w:vMerge/>
            <w:tcBorders>
              <w:top w:val="nil"/>
              <w:left w:val="single" w:sz="8" w:space="0" w:color="auto"/>
              <w:bottom w:val="single" w:sz="8" w:space="0" w:color="auto"/>
              <w:right w:val="single" w:sz="8" w:space="0" w:color="auto"/>
            </w:tcBorders>
            <w:vAlign w:val="center"/>
            <w:hideMark/>
          </w:tcPr>
          <w:p w14:paraId="5A7DB40A" w14:textId="77777777" w:rsidR="000D21BD" w:rsidRPr="005729BE" w:rsidRDefault="000D21BD" w:rsidP="008E760E">
            <w:pPr>
              <w:jc w:val="center"/>
              <w:rPr>
                <w:sz w:val="22"/>
                <w:szCs w:val="22"/>
              </w:rPr>
            </w:pPr>
          </w:p>
        </w:tc>
        <w:tc>
          <w:tcPr>
            <w:tcW w:w="1622" w:type="dxa"/>
            <w:gridSpan w:val="2"/>
            <w:tcBorders>
              <w:top w:val="nil"/>
              <w:left w:val="nil"/>
              <w:bottom w:val="single" w:sz="8" w:space="0" w:color="auto"/>
              <w:right w:val="single" w:sz="8" w:space="0" w:color="auto"/>
            </w:tcBorders>
            <w:vAlign w:val="center"/>
            <w:hideMark/>
          </w:tcPr>
          <w:p w14:paraId="2370BB27" w14:textId="77777777" w:rsidR="000D21BD" w:rsidRPr="005729BE" w:rsidRDefault="000D21BD" w:rsidP="008E760E">
            <w:pPr>
              <w:jc w:val="center"/>
              <w:rPr>
                <w:sz w:val="22"/>
                <w:szCs w:val="22"/>
                <w:lang w:val="vi-VN"/>
              </w:rPr>
            </w:pPr>
            <w:r w:rsidRPr="005729BE">
              <w:rPr>
                <w:sz w:val="22"/>
                <w:szCs w:val="22"/>
              </w:rPr>
              <w:t>M2, N2 có</w:t>
            </w:r>
          </w:p>
          <w:p w14:paraId="36C880A4" w14:textId="77777777" w:rsidR="000D21BD" w:rsidRPr="005729BE" w:rsidRDefault="000D21BD" w:rsidP="008E760E">
            <w:pPr>
              <w:jc w:val="center"/>
              <w:rPr>
                <w:sz w:val="22"/>
                <w:szCs w:val="22"/>
              </w:rPr>
            </w:pPr>
            <w:r w:rsidRPr="005729BE">
              <w:rPr>
                <w:sz w:val="22"/>
                <w:szCs w:val="22"/>
              </w:rPr>
              <w:t>Rm &gt;</w:t>
            </w:r>
            <w:r w:rsidRPr="005729BE">
              <w:rPr>
                <w:sz w:val="22"/>
                <w:szCs w:val="22"/>
                <w:lang w:val="vi-VN"/>
              </w:rPr>
              <w:t xml:space="preserve"> 2</w:t>
            </w:r>
            <w:r w:rsidRPr="005729BE">
              <w:rPr>
                <w:sz w:val="22"/>
                <w:szCs w:val="22"/>
              </w:rPr>
              <w:t>.</w:t>
            </w:r>
            <w:r w:rsidRPr="005729BE">
              <w:rPr>
                <w:sz w:val="22"/>
                <w:szCs w:val="22"/>
                <w:lang w:val="vi-VN"/>
              </w:rPr>
              <w:t>610 kg</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FBD344" w14:textId="77777777" w:rsidR="000D21BD" w:rsidRPr="005729BE" w:rsidRDefault="000D21BD" w:rsidP="008E760E">
            <w:pPr>
              <w:jc w:val="center"/>
              <w:rPr>
                <w:sz w:val="22"/>
                <w:szCs w:val="22"/>
              </w:rPr>
            </w:pPr>
            <w:r w:rsidRPr="005729BE">
              <w:rPr>
                <w:sz w:val="22"/>
                <w:szCs w:val="22"/>
              </w:rPr>
              <w:t>-</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BE4C0AE"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C0990B"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BC1FED"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219446" w14:textId="77777777" w:rsidR="000D21BD" w:rsidRPr="005729BE" w:rsidRDefault="000D21BD" w:rsidP="008E760E">
            <w:pPr>
              <w:jc w:val="center"/>
              <w:rPr>
                <w:sz w:val="22"/>
                <w:szCs w:val="22"/>
              </w:rPr>
            </w:pPr>
            <w:r w:rsidRPr="005729BE">
              <w:rPr>
                <w:sz w:val="22"/>
                <w:szCs w:val="22"/>
              </w:rPr>
              <w:t>x</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421EB8" w14:textId="77777777" w:rsidR="000D21BD" w:rsidRPr="005729BE" w:rsidRDefault="000D21BD" w:rsidP="008E760E">
            <w:pPr>
              <w:jc w:val="center"/>
              <w:rPr>
                <w:sz w:val="22"/>
                <w:szCs w:val="22"/>
              </w:rPr>
            </w:pPr>
            <w:r w:rsidRPr="005729BE">
              <w:rPr>
                <w:sz w:val="22"/>
                <w:szCs w:val="22"/>
              </w:rPr>
              <w:t>x</w:t>
            </w:r>
          </w:p>
        </w:tc>
      </w:tr>
      <w:tr w:rsidR="000D21BD" w:rsidRPr="005729BE" w14:paraId="33DDEC1B" w14:textId="77777777" w:rsidTr="00F47A63">
        <w:trPr>
          <w:trHeight w:val="20"/>
        </w:trPr>
        <w:tc>
          <w:tcPr>
            <w:tcW w:w="2099" w:type="dxa"/>
            <w:gridSpan w:val="2"/>
            <w:vMerge/>
            <w:tcBorders>
              <w:top w:val="nil"/>
              <w:left w:val="single" w:sz="8" w:space="0" w:color="auto"/>
              <w:bottom w:val="single" w:sz="8" w:space="0" w:color="auto"/>
              <w:right w:val="single" w:sz="8" w:space="0" w:color="auto"/>
            </w:tcBorders>
            <w:vAlign w:val="center"/>
            <w:hideMark/>
          </w:tcPr>
          <w:p w14:paraId="44FFEE05" w14:textId="77777777" w:rsidR="000D21BD" w:rsidRPr="005729BE" w:rsidRDefault="000D21BD" w:rsidP="008E760E">
            <w:pPr>
              <w:jc w:val="center"/>
              <w:rPr>
                <w:sz w:val="22"/>
                <w:szCs w:val="22"/>
              </w:rPr>
            </w:pPr>
          </w:p>
        </w:tc>
        <w:tc>
          <w:tcPr>
            <w:tcW w:w="1622" w:type="dxa"/>
            <w:gridSpan w:val="2"/>
            <w:tcBorders>
              <w:top w:val="nil"/>
              <w:left w:val="nil"/>
              <w:bottom w:val="single" w:sz="8" w:space="0" w:color="auto"/>
              <w:right w:val="single" w:sz="8" w:space="0" w:color="auto"/>
            </w:tcBorders>
            <w:vAlign w:val="center"/>
            <w:hideMark/>
          </w:tcPr>
          <w:p w14:paraId="295B1547" w14:textId="77777777" w:rsidR="000D21BD" w:rsidRPr="005729BE" w:rsidRDefault="000D21BD" w:rsidP="008E760E">
            <w:pPr>
              <w:jc w:val="center"/>
              <w:rPr>
                <w:sz w:val="22"/>
                <w:szCs w:val="22"/>
                <w:lang w:val="vi-VN"/>
              </w:rPr>
            </w:pPr>
            <w:r w:rsidRPr="005729BE">
              <w:rPr>
                <w:sz w:val="22"/>
                <w:szCs w:val="22"/>
              </w:rPr>
              <w:t>M2, N2 có</w:t>
            </w:r>
          </w:p>
          <w:p w14:paraId="264C0801" w14:textId="77777777" w:rsidR="000D21BD" w:rsidRPr="005729BE" w:rsidRDefault="000D21BD" w:rsidP="008E760E">
            <w:pPr>
              <w:jc w:val="center"/>
              <w:rPr>
                <w:sz w:val="22"/>
                <w:szCs w:val="22"/>
                <w:vertAlign w:val="superscript"/>
              </w:rPr>
            </w:pPr>
            <w:r w:rsidRPr="005729BE">
              <w:rPr>
                <w:sz w:val="22"/>
                <w:szCs w:val="22"/>
              </w:rPr>
              <w:t>Rm ≤</w:t>
            </w:r>
            <w:r w:rsidRPr="005729BE">
              <w:rPr>
                <w:sz w:val="22"/>
                <w:szCs w:val="22"/>
                <w:lang w:val="vi-VN"/>
              </w:rPr>
              <w:t xml:space="preserve"> 2</w:t>
            </w:r>
            <w:r w:rsidRPr="005729BE">
              <w:rPr>
                <w:sz w:val="22"/>
                <w:szCs w:val="22"/>
              </w:rPr>
              <w:t>.</w:t>
            </w:r>
            <w:r w:rsidRPr="005729BE">
              <w:rPr>
                <w:sz w:val="22"/>
                <w:szCs w:val="22"/>
                <w:lang w:val="vi-VN"/>
              </w:rPr>
              <w:t>610 kg</w:t>
            </w:r>
            <w:r w:rsidRPr="005729BE">
              <w:rPr>
                <w:sz w:val="22"/>
                <w:szCs w:val="22"/>
                <w:vertAlign w:val="superscript"/>
              </w:rPr>
              <w:t>(5)</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DBE594" w14:textId="77777777" w:rsidR="000D21BD" w:rsidRPr="005729BE" w:rsidRDefault="000D21BD"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034918"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117C788"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4E6D86"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CC5B3D" w14:textId="0721C272" w:rsidR="000D21BD" w:rsidRPr="005729BE" w:rsidRDefault="009C3146" w:rsidP="00530884">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D502ED" w14:textId="77777777" w:rsidR="000D21BD" w:rsidRPr="005729BE" w:rsidRDefault="000D21BD" w:rsidP="008E760E">
            <w:pPr>
              <w:jc w:val="center"/>
              <w:rPr>
                <w:sz w:val="22"/>
                <w:szCs w:val="22"/>
              </w:rPr>
            </w:pPr>
            <w:r w:rsidRPr="005729BE">
              <w:rPr>
                <w:sz w:val="22"/>
                <w:szCs w:val="22"/>
              </w:rPr>
              <w:t>x</w:t>
            </w:r>
          </w:p>
        </w:tc>
      </w:tr>
      <w:tr w:rsidR="000D21BD" w:rsidRPr="005729BE" w14:paraId="59D042BF" w14:textId="77777777" w:rsidTr="00F47A63">
        <w:trPr>
          <w:trHeight w:val="20"/>
        </w:trPr>
        <w:tc>
          <w:tcPr>
            <w:tcW w:w="2099" w:type="dxa"/>
            <w:gridSpan w:val="2"/>
            <w:tcBorders>
              <w:top w:val="nil"/>
              <w:left w:val="single" w:sz="8" w:space="0" w:color="auto"/>
              <w:bottom w:val="single" w:sz="8" w:space="0" w:color="auto"/>
              <w:right w:val="single" w:sz="8" w:space="0" w:color="auto"/>
            </w:tcBorders>
            <w:vAlign w:val="center"/>
            <w:hideMark/>
          </w:tcPr>
          <w:p w14:paraId="63B78F83" w14:textId="77777777" w:rsidR="000D21BD" w:rsidRPr="005729BE" w:rsidRDefault="000D21BD" w:rsidP="008E760E">
            <w:pPr>
              <w:jc w:val="center"/>
              <w:rPr>
                <w:sz w:val="22"/>
                <w:szCs w:val="22"/>
              </w:rPr>
            </w:pPr>
            <w:r w:rsidRPr="005729BE">
              <w:rPr>
                <w:sz w:val="22"/>
                <w:szCs w:val="22"/>
              </w:rPr>
              <w:t>Xe hybrid điện lắp động cơ cháy cưỡng bức</w:t>
            </w:r>
          </w:p>
        </w:tc>
        <w:tc>
          <w:tcPr>
            <w:tcW w:w="1622"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4098E47" w14:textId="77777777" w:rsidR="000D21BD" w:rsidRPr="005729BE" w:rsidRDefault="000D21BD" w:rsidP="008E760E">
            <w:pPr>
              <w:jc w:val="center"/>
              <w:rPr>
                <w:sz w:val="22"/>
                <w:szCs w:val="22"/>
              </w:rPr>
            </w:pPr>
            <w:r w:rsidRPr="005729BE">
              <w:rPr>
                <w:sz w:val="22"/>
                <w:szCs w:val="22"/>
              </w:rPr>
              <w:t>Xe hạng nhẹ</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A3ECAB" w14:textId="77777777" w:rsidR="000D21BD" w:rsidRPr="005729BE" w:rsidRDefault="000D21BD"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BB42C6"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FD79ED" w14:textId="77777777" w:rsidR="000D21BD" w:rsidRPr="005729BE" w:rsidRDefault="000D21BD" w:rsidP="008E760E">
            <w:pPr>
              <w:jc w:val="center"/>
              <w:rPr>
                <w:sz w:val="22"/>
                <w:szCs w:val="22"/>
              </w:rPr>
            </w:pPr>
            <w:r w:rsidRPr="005729BE">
              <w:rPr>
                <w:sz w:val="22"/>
                <w:szCs w:val="22"/>
              </w:rPr>
              <w:t>x</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D3B4454" w14:textId="77777777" w:rsidR="000D21BD" w:rsidRPr="005729BE" w:rsidRDefault="000D21BD" w:rsidP="008E760E">
            <w:pPr>
              <w:jc w:val="center"/>
              <w:rPr>
                <w:sz w:val="22"/>
                <w:szCs w:val="22"/>
              </w:rPr>
            </w:pPr>
            <w:r w:rsidRPr="005729BE">
              <w:rPr>
                <w:sz w:val="22"/>
                <w:szCs w:val="22"/>
              </w:rPr>
              <w:t>x</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5B90C15" w14:textId="77777777" w:rsidR="000D21BD" w:rsidRPr="005729BE" w:rsidRDefault="000D21BD"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1132A2" w14:textId="77777777" w:rsidR="000D21BD" w:rsidRPr="005729BE" w:rsidRDefault="000D21BD" w:rsidP="008E760E">
            <w:pPr>
              <w:jc w:val="center"/>
              <w:rPr>
                <w:sz w:val="22"/>
                <w:szCs w:val="22"/>
              </w:rPr>
            </w:pPr>
            <w:r w:rsidRPr="005729BE">
              <w:rPr>
                <w:sz w:val="22"/>
                <w:szCs w:val="22"/>
              </w:rPr>
              <w:t>-</w:t>
            </w:r>
          </w:p>
        </w:tc>
      </w:tr>
      <w:tr w:rsidR="000D21BD" w:rsidRPr="005729BE" w14:paraId="7F843AB4" w14:textId="77777777" w:rsidTr="00F47A63">
        <w:trPr>
          <w:trHeight w:val="20"/>
        </w:trPr>
        <w:tc>
          <w:tcPr>
            <w:tcW w:w="2099" w:type="dxa"/>
            <w:gridSpan w:val="2"/>
            <w:tcBorders>
              <w:top w:val="nil"/>
              <w:left w:val="single" w:sz="8" w:space="0" w:color="auto"/>
              <w:bottom w:val="single" w:sz="8" w:space="0" w:color="auto"/>
              <w:right w:val="single" w:sz="8" w:space="0" w:color="auto"/>
            </w:tcBorders>
            <w:vAlign w:val="center"/>
            <w:hideMark/>
          </w:tcPr>
          <w:p w14:paraId="259D87AF" w14:textId="77777777" w:rsidR="000D21BD" w:rsidRPr="005729BE" w:rsidRDefault="000D21BD" w:rsidP="008E760E">
            <w:pPr>
              <w:jc w:val="center"/>
              <w:rPr>
                <w:sz w:val="22"/>
                <w:szCs w:val="22"/>
              </w:rPr>
            </w:pPr>
            <w:r w:rsidRPr="005729BE">
              <w:rPr>
                <w:sz w:val="22"/>
                <w:szCs w:val="22"/>
              </w:rPr>
              <w:t>Xe hybrid điện lắp động cơ cháy do nén</w:t>
            </w:r>
          </w:p>
        </w:tc>
        <w:tc>
          <w:tcPr>
            <w:tcW w:w="1622"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6B0670" w14:textId="77777777" w:rsidR="000D21BD" w:rsidRPr="005729BE" w:rsidRDefault="000D21BD" w:rsidP="008E760E">
            <w:pPr>
              <w:jc w:val="center"/>
              <w:rPr>
                <w:sz w:val="22"/>
                <w:szCs w:val="22"/>
              </w:rPr>
            </w:pPr>
            <w:r w:rsidRPr="005729BE">
              <w:rPr>
                <w:sz w:val="22"/>
                <w:szCs w:val="22"/>
              </w:rPr>
              <w:t>M1 và N1</w:t>
            </w:r>
          </w:p>
        </w:tc>
        <w:tc>
          <w:tcPr>
            <w:tcW w:w="7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E2C390" w14:textId="77777777" w:rsidR="000D21BD" w:rsidRPr="005729BE" w:rsidRDefault="000D21BD" w:rsidP="008E760E">
            <w:pPr>
              <w:jc w:val="center"/>
              <w:rPr>
                <w:sz w:val="22"/>
                <w:szCs w:val="22"/>
              </w:rPr>
            </w:pPr>
            <w:r w:rsidRPr="005729BE">
              <w:rPr>
                <w:sz w:val="22"/>
                <w:szCs w:val="22"/>
              </w:rPr>
              <w:t>x</w:t>
            </w:r>
          </w:p>
        </w:tc>
        <w:tc>
          <w:tcPr>
            <w:tcW w:w="43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755317" w14:textId="77777777" w:rsidR="000D21BD" w:rsidRPr="005729BE" w:rsidRDefault="000D21BD" w:rsidP="008E760E">
            <w:pPr>
              <w:jc w:val="center"/>
              <w:rPr>
                <w:sz w:val="22"/>
                <w:szCs w:val="22"/>
              </w:rPr>
            </w:pPr>
            <w:r w:rsidRPr="005729BE">
              <w:rPr>
                <w:sz w:val="22"/>
                <w:szCs w:val="22"/>
              </w:rPr>
              <w:t>-</w:t>
            </w:r>
          </w:p>
        </w:tc>
        <w:tc>
          <w:tcPr>
            <w:tcW w:w="43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0162C9" w14:textId="77777777" w:rsidR="000D21BD" w:rsidRPr="005729BE" w:rsidRDefault="000D21BD" w:rsidP="008E760E">
            <w:pPr>
              <w:jc w:val="center"/>
              <w:rPr>
                <w:sz w:val="22"/>
                <w:szCs w:val="22"/>
              </w:rPr>
            </w:pPr>
            <w:r w:rsidRPr="005729BE">
              <w:rPr>
                <w:sz w:val="22"/>
                <w:szCs w:val="22"/>
              </w:rPr>
              <w:t>-</w:t>
            </w:r>
          </w:p>
        </w:tc>
        <w:tc>
          <w:tcPr>
            <w:tcW w:w="5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379329" w14:textId="77777777" w:rsidR="000D21BD" w:rsidRPr="005729BE" w:rsidRDefault="000D21BD" w:rsidP="008E760E">
            <w:pPr>
              <w:jc w:val="center"/>
              <w:rPr>
                <w:sz w:val="22"/>
                <w:szCs w:val="22"/>
              </w:rPr>
            </w:pPr>
            <w:r w:rsidRPr="005729BE">
              <w:rPr>
                <w:sz w:val="22"/>
                <w:szCs w:val="22"/>
              </w:rPr>
              <w:t>-</w:t>
            </w:r>
          </w:p>
        </w:tc>
        <w:tc>
          <w:tcPr>
            <w:tcW w:w="2428" w:type="dxa"/>
            <w:gridSpan w:val="3"/>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155314" w14:textId="77777777" w:rsidR="000D21BD" w:rsidRPr="005729BE" w:rsidRDefault="000D21BD" w:rsidP="008E760E">
            <w:pPr>
              <w:jc w:val="center"/>
              <w:rPr>
                <w:sz w:val="22"/>
                <w:szCs w:val="22"/>
              </w:rPr>
            </w:pPr>
            <w:r w:rsidRPr="005729BE">
              <w:rPr>
                <w:sz w:val="22"/>
                <w:szCs w:val="22"/>
              </w:rPr>
              <w:t>-</w:t>
            </w:r>
          </w:p>
        </w:tc>
        <w:tc>
          <w:tcPr>
            <w:tcW w:w="121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20EF2B" w14:textId="77777777" w:rsidR="000D21BD" w:rsidRPr="005729BE" w:rsidRDefault="000D21BD" w:rsidP="008E760E">
            <w:pPr>
              <w:jc w:val="center"/>
              <w:rPr>
                <w:sz w:val="22"/>
                <w:szCs w:val="22"/>
              </w:rPr>
            </w:pPr>
            <w:r w:rsidRPr="005729BE">
              <w:rPr>
                <w:sz w:val="22"/>
                <w:szCs w:val="22"/>
              </w:rPr>
              <w:t>-</w:t>
            </w:r>
          </w:p>
        </w:tc>
      </w:tr>
    </w:tbl>
    <w:p w14:paraId="4CFA986D" w14:textId="77777777" w:rsidR="005729BE" w:rsidRDefault="005729BE" w:rsidP="009223FC">
      <w:pPr>
        <w:spacing w:before="120" w:after="120" w:line="360" w:lineRule="auto"/>
        <w:ind w:firstLine="567"/>
        <w:jc w:val="both"/>
      </w:pPr>
    </w:p>
    <w:p w14:paraId="242C8B0D" w14:textId="2AA86763" w:rsidR="005729BE" w:rsidRDefault="00DC021F" w:rsidP="00DC021F">
      <w:pPr>
        <w:tabs>
          <w:tab w:val="left" w:pos="4292"/>
        </w:tabs>
        <w:spacing w:before="120" w:after="120" w:line="360" w:lineRule="auto"/>
        <w:ind w:firstLine="567"/>
        <w:jc w:val="both"/>
      </w:pPr>
      <w:r>
        <w:tab/>
      </w:r>
      <w:bookmarkStart w:id="2" w:name="_GoBack"/>
      <w:bookmarkEnd w:id="2"/>
    </w:p>
    <w:p w14:paraId="0ECD15C9" w14:textId="44B66424" w:rsidR="00F67F78" w:rsidRPr="005729BE" w:rsidRDefault="00F67F78" w:rsidP="009223FC">
      <w:pPr>
        <w:spacing w:before="120" w:after="120" w:line="360" w:lineRule="auto"/>
        <w:ind w:firstLine="567"/>
        <w:jc w:val="both"/>
        <w:rPr>
          <w:lang w:val="vi-VN"/>
        </w:rPr>
      </w:pPr>
      <w:r w:rsidRPr="005729BE">
        <w:lastRenderedPageBreak/>
        <w:t>Chú thích:</w:t>
      </w:r>
    </w:p>
    <w:p w14:paraId="6CC98660" w14:textId="77777777" w:rsidR="00F67F78" w:rsidRPr="005729BE" w:rsidRDefault="00F67F78" w:rsidP="009223FC">
      <w:pPr>
        <w:spacing w:before="120" w:after="120" w:line="360" w:lineRule="auto"/>
        <w:ind w:firstLine="567"/>
        <w:jc w:val="both"/>
        <w:rPr>
          <w:lang w:val="vi-VN"/>
        </w:rPr>
      </w:pPr>
      <w:r w:rsidRPr="005729BE">
        <w:rPr>
          <w:vertAlign w:val="superscript"/>
        </w:rPr>
        <w:t>(1)</w:t>
      </w:r>
      <w:r w:rsidRPr="005729BE">
        <w:t xml:space="preserve"> Có thể áp dụng TCVN 6567 với phép thử theo chu trình thử ETC hoặc TCVN 6785 với các phép thử loại I và</w:t>
      </w:r>
      <w:r w:rsidR="00EA133B" w:rsidRPr="005729BE">
        <w:t xml:space="preserve"> loại</w:t>
      </w:r>
      <w:r w:rsidRPr="005729BE">
        <w:t xml:space="preserve"> III.</w:t>
      </w:r>
    </w:p>
    <w:p w14:paraId="0A350039" w14:textId="77777777" w:rsidR="00F67F78" w:rsidRPr="005729BE" w:rsidRDefault="00F67F78" w:rsidP="009223FC">
      <w:pPr>
        <w:spacing w:before="120" w:after="120" w:line="360" w:lineRule="auto"/>
        <w:ind w:firstLine="567"/>
        <w:jc w:val="both"/>
        <w:rPr>
          <w:lang w:val="vi-VN"/>
        </w:rPr>
      </w:pPr>
      <w:r w:rsidRPr="005729BE">
        <w:rPr>
          <w:vertAlign w:val="superscript"/>
        </w:rPr>
        <w:t>(2)</w:t>
      </w:r>
      <w:r w:rsidRPr="005729BE">
        <w:t xml:space="preserve"> Có thể áp dụng TCVN 6567 với phép thử theo chu trình thử ETC hoặc TCVN 6785 với các phép thử loại II và</w:t>
      </w:r>
      <w:r w:rsidR="00EA133B" w:rsidRPr="005729BE">
        <w:t xml:space="preserve"> loại</w:t>
      </w:r>
      <w:r w:rsidRPr="005729BE">
        <w:t xml:space="preserve"> III.</w:t>
      </w:r>
    </w:p>
    <w:p w14:paraId="40F4B9C8" w14:textId="471EC378" w:rsidR="002B2E2F" w:rsidRPr="005729BE" w:rsidRDefault="002B2E2F" w:rsidP="009223FC">
      <w:pPr>
        <w:spacing w:before="120" w:after="120" w:line="360" w:lineRule="auto"/>
        <w:ind w:firstLine="567"/>
        <w:jc w:val="both"/>
        <w:rPr>
          <w:vertAlign w:val="superscript"/>
        </w:rPr>
      </w:pPr>
      <w:r w:rsidRPr="005729BE">
        <w:rPr>
          <w:vertAlign w:val="superscript"/>
        </w:rPr>
        <w:t xml:space="preserve">(3) </w:t>
      </w:r>
      <w:r w:rsidRPr="005729BE">
        <w:t xml:space="preserve">Có thể áp dụng TCVN 6785 với phép thử loại I hoặc TCVN 6567 với phép thử theo chu trình ESC, ELR và ETC.  </w:t>
      </w:r>
    </w:p>
    <w:p w14:paraId="2E563B30" w14:textId="023D9CA1" w:rsidR="00F67F78" w:rsidRPr="005729BE" w:rsidRDefault="00F67F78" w:rsidP="009223FC">
      <w:pPr>
        <w:spacing w:before="120" w:after="120" w:line="360" w:lineRule="auto"/>
        <w:ind w:firstLine="567"/>
        <w:jc w:val="both"/>
      </w:pPr>
      <w:r w:rsidRPr="005729BE">
        <w:rPr>
          <w:vertAlign w:val="superscript"/>
        </w:rPr>
        <w:t>(</w:t>
      </w:r>
      <w:r w:rsidR="002B2E2F" w:rsidRPr="005729BE">
        <w:rPr>
          <w:vertAlign w:val="superscript"/>
        </w:rPr>
        <w:t>4</w:t>
      </w:r>
      <w:r w:rsidRPr="005729BE">
        <w:rPr>
          <w:vertAlign w:val="superscript"/>
        </w:rPr>
        <w:t>)</w:t>
      </w:r>
      <w:r w:rsidRPr="005729BE">
        <w:t xml:space="preserve"> Xe loại N1 sử dụng nhiên liệu điêzen, khối lượng chuẩn lớn hơn 2</w:t>
      </w:r>
      <w:r w:rsidR="0045431A" w:rsidRPr="005729BE">
        <w:t>.</w:t>
      </w:r>
      <w:r w:rsidRPr="005729BE">
        <w:t>610 kg có thể áp dụng TCVN 6567 với phép thử theo chu trình thử ESC, ELR, ETC hoặc theo TCVN 6785 với phép thử loại I.</w:t>
      </w:r>
    </w:p>
    <w:p w14:paraId="0F41A269" w14:textId="2A7B4465" w:rsidR="00F67F78" w:rsidRPr="005729BE" w:rsidRDefault="00F67F78" w:rsidP="004C0A5E">
      <w:pPr>
        <w:spacing w:before="120" w:after="120" w:line="360" w:lineRule="auto"/>
        <w:ind w:firstLine="720"/>
        <w:jc w:val="both"/>
        <w:rPr>
          <w:lang w:val="vi-VN"/>
        </w:rPr>
      </w:pPr>
      <w:r w:rsidRPr="005729BE">
        <w:rPr>
          <w:vertAlign w:val="superscript"/>
        </w:rPr>
        <w:t xml:space="preserve">(5)  </w:t>
      </w:r>
      <w:r w:rsidRPr="005729BE">
        <w:t>Đối với xe M2 có khối lượng toàn bộ lớn nhất &gt; 3</w:t>
      </w:r>
      <w:r w:rsidR="0045431A" w:rsidRPr="005729BE">
        <w:t>.</w:t>
      </w:r>
      <w:r w:rsidRPr="005729BE">
        <w:t xml:space="preserve">500 </w:t>
      </w:r>
      <w:r w:rsidR="0045431A" w:rsidRPr="005729BE">
        <w:t>k</w:t>
      </w:r>
      <w:r w:rsidRPr="005729BE">
        <w:t xml:space="preserve">g và xe N2: </w:t>
      </w:r>
      <w:r w:rsidRPr="005729BE">
        <w:rPr>
          <w:bCs/>
        </w:rPr>
        <w:t>Việc dùng kết quả thử nghiệm phục vụ đánh giá rủi ro để xác định chu kỳ kiểm tra, thử nghiệm của cơ quan cấp giấy chứng nhận được áp dụng tương tự như đối với xe hạng nhẹ.</w:t>
      </w:r>
      <w:r w:rsidRPr="005729BE">
        <w:tab/>
        <w:t>(x) Áp dụng.</w:t>
      </w:r>
    </w:p>
    <w:p w14:paraId="6400554F" w14:textId="5F6A6C0C" w:rsidR="00F67F78" w:rsidRPr="005729BE" w:rsidRDefault="00F67F78" w:rsidP="004C0A5E">
      <w:pPr>
        <w:spacing w:before="120" w:after="120" w:line="360" w:lineRule="auto"/>
        <w:ind w:firstLine="720"/>
        <w:jc w:val="both"/>
      </w:pPr>
      <w:r w:rsidRPr="005729BE">
        <w:t>(-) Không áp dụng.</w:t>
      </w:r>
      <w:r w:rsidR="009223FC" w:rsidRPr="005729BE">
        <w:t>"</w:t>
      </w:r>
    </w:p>
    <w:p w14:paraId="4E7FE763" w14:textId="601A927D" w:rsidR="00D50518" w:rsidRPr="005729BE" w:rsidRDefault="00D50518" w:rsidP="009223FC">
      <w:pPr>
        <w:spacing w:before="120" w:after="120" w:line="360" w:lineRule="auto"/>
        <w:ind w:firstLine="567"/>
        <w:jc w:val="both"/>
        <w:rPr>
          <w:lang w:val="vi-VN"/>
        </w:rPr>
      </w:pPr>
      <w:r w:rsidRPr="005729BE">
        <w:rPr>
          <w:b/>
          <w:bCs/>
        </w:rPr>
        <w:t>3.3.</w:t>
      </w:r>
      <w:r w:rsidR="006B5798" w:rsidRPr="005729BE">
        <w:rPr>
          <w:b/>
          <w:bCs/>
        </w:rPr>
        <w:t>3</w:t>
      </w:r>
      <w:r w:rsidRPr="005729BE">
        <w:rPr>
          <w:b/>
          <w:bCs/>
        </w:rPr>
        <w:t>. Bổ sung điểm e khoản 3.3.1 Điều 3.1 Mục 3 như sau:</w:t>
      </w:r>
    </w:p>
    <w:p w14:paraId="4BF244A8" w14:textId="649FEF32" w:rsidR="00F67F78" w:rsidRPr="005729BE" w:rsidRDefault="009223FC" w:rsidP="009223FC">
      <w:pPr>
        <w:spacing w:before="120" w:after="120" w:line="360" w:lineRule="auto"/>
        <w:ind w:firstLine="567"/>
        <w:jc w:val="both"/>
      </w:pPr>
      <w:r w:rsidRPr="005729BE">
        <w:rPr>
          <w:b/>
          <w:bCs/>
        </w:rPr>
        <w:t>"</w:t>
      </w:r>
      <w:r w:rsidR="00F67F78" w:rsidRPr="005729BE">
        <w:rPr>
          <w:b/>
          <w:bCs/>
        </w:rPr>
        <w:t>e)</w:t>
      </w:r>
      <w:r w:rsidR="00F67F78" w:rsidRPr="005729BE">
        <w:t xml:space="preserve"> Xe sát-xi: Các phép thử trong thử nghiệm khí thải đối với xe sát-xi được áp dụng </w:t>
      </w:r>
      <w:r w:rsidR="00F67F78" w:rsidRPr="005729BE">
        <w:rPr>
          <w:color w:val="auto"/>
        </w:rPr>
        <w:t xml:space="preserve">tương tự như đối với các xe thành phẩm (nêu tại </w:t>
      </w:r>
      <w:r w:rsidR="001446B4" w:rsidRPr="005729BE">
        <w:rPr>
          <w:color w:val="auto"/>
        </w:rPr>
        <w:t>B</w:t>
      </w:r>
      <w:r w:rsidR="00F67F78" w:rsidRPr="005729BE">
        <w:rPr>
          <w:color w:val="auto"/>
        </w:rPr>
        <w:t xml:space="preserve">ảng 6) được sản xuất, lắp ráp từ loại xe sát-xi tương ứng. Việc </w:t>
      </w:r>
      <w:r w:rsidR="00F67F78" w:rsidRPr="005729BE">
        <w:t>áp dụng được quy định như sau:</w:t>
      </w:r>
    </w:p>
    <w:p w14:paraId="2840C36A" w14:textId="77777777" w:rsidR="00F67F78" w:rsidRPr="005729BE" w:rsidRDefault="00F67F78" w:rsidP="009223FC">
      <w:pPr>
        <w:spacing w:before="120" w:after="120" w:line="360" w:lineRule="auto"/>
        <w:ind w:firstLine="567"/>
        <w:jc w:val="both"/>
        <w:rPr>
          <w:vertAlign w:val="superscript"/>
        </w:rPr>
      </w:pPr>
      <w:r w:rsidRPr="005729BE">
        <w:t>- Đối với xe sát-xi không có buồng lái: Chỉ thử nghiệm đối với các loại xe mà xe thành phẩm được sản xuất</w:t>
      </w:r>
      <w:r w:rsidR="00336AA4" w:rsidRPr="005729BE">
        <w:t>,</w:t>
      </w:r>
      <w:r w:rsidRPr="005729BE">
        <w:t xml:space="preserve"> lắp ráp từ loại xe sát-xi này là xe hạng nặng. Việc thử nghiệm áp dụng các phép thử tương ứng theo TCVN 6567 và áp dụng thêm phép thử độ khói theo TCVN 656</w:t>
      </w:r>
      <w:r w:rsidR="001A7694" w:rsidRPr="005729BE">
        <w:t>5</w:t>
      </w:r>
      <w:r w:rsidRPr="005729BE">
        <w:t xml:space="preserve"> đối với động cơ cháy do nén dùng nhiên liệu </w:t>
      </w:r>
      <w:r w:rsidR="00336AA4" w:rsidRPr="005729BE">
        <w:t>điêzen</w:t>
      </w:r>
      <w:r w:rsidRPr="005729BE">
        <w:t>.</w:t>
      </w:r>
      <w:r w:rsidRPr="005729BE">
        <w:rPr>
          <w:vertAlign w:val="superscript"/>
        </w:rPr>
        <w:t xml:space="preserve"> </w:t>
      </w:r>
    </w:p>
    <w:p w14:paraId="38C4B942" w14:textId="5B58CA01" w:rsidR="003B61FD" w:rsidRDefault="00F67F78" w:rsidP="00930D0C">
      <w:pPr>
        <w:spacing w:before="120" w:after="120" w:line="360" w:lineRule="auto"/>
        <w:ind w:firstLine="567"/>
        <w:jc w:val="both"/>
        <w:rPr>
          <w:b/>
          <w:bCs/>
        </w:rPr>
      </w:pPr>
      <w:r w:rsidRPr="005729BE">
        <w:t>- Đối với xe sát-xi có buồng lái: Các quy định về tiêu chuẩn áp dụng đối với xe sát-xi có buồng lái được nêu trong Bảng 7 dưới đây</w:t>
      </w:r>
      <w:r w:rsidR="00C35407" w:rsidRPr="005729BE">
        <w:t>:</w:t>
      </w:r>
    </w:p>
    <w:p w14:paraId="1D5A1080" w14:textId="624CD643" w:rsidR="00F67F78" w:rsidRPr="005729BE" w:rsidRDefault="00F67F78" w:rsidP="004C0A5E">
      <w:pPr>
        <w:spacing w:before="120" w:after="120" w:line="360" w:lineRule="auto"/>
        <w:jc w:val="center"/>
      </w:pPr>
      <w:r w:rsidRPr="005729BE">
        <w:rPr>
          <w:b/>
          <w:bCs/>
        </w:rPr>
        <w:t xml:space="preserve">Bảng 7. Quy định về tiêu chuẩn áp dụng đối với xe </w:t>
      </w:r>
      <w:r w:rsidR="00336AA4" w:rsidRPr="005729BE">
        <w:rPr>
          <w:b/>
          <w:bCs/>
        </w:rPr>
        <w:t>s</w:t>
      </w:r>
      <w:r w:rsidRPr="005729BE">
        <w:rPr>
          <w:b/>
          <w:bCs/>
        </w:rPr>
        <w:t>át-xi có buồng lái</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10"/>
        <w:gridCol w:w="2310"/>
      </w:tblGrid>
      <w:tr w:rsidR="00F67F78" w:rsidRPr="005729BE" w14:paraId="4B1309A1" w14:textId="77777777" w:rsidTr="004C0A5E">
        <w:trPr>
          <w:trHeight w:val="593"/>
          <w:jc w:val="center"/>
        </w:trPr>
        <w:tc>
          <w:tcPr>
            <w:tcW w:w="3065" w:type="dxa"/>
            <w:tcBorders>
              <w:top w:val="single" w:sz="4" w:space="0" w:color="auto"/>
              <w:left w:val="single" w:sz="4" w:space="0" w:color="auto"/>
              <w:bottom w:val="single" w:sz="4" w:space="0" w:color="auto"/>
              <w:right w:val="single" w:sz="4" w:space="0" w:color="auto"/>
            </w:tcBorders>
            <w:vAlign w:val="center"/>
            <w:hideMark/>
          </w:tcPr>
          <w:p w14:paraId="2337D113" w14:textId="77777777" w:rsidR="00F67F78" w:rsidRPr="005729BE" w:rsidRDefault="00F67F78" w:rsidP="008E760E">
            <w:pPr>
              <w:jc w:val="center"/>
            </w:pPr>
            <w:r w:rsidRPr="005729BE">
              <w:t xml:space="preserve">Khối lượng chuẩn xe </w:t>
            </w:r>
            <w:r w:rsidR="00980096" w:rsidRPr="005729BE">
              <w:t>sát</w:t>
            </w:r>
            <w:r w:rsidRPr="005729BE">
              <w:t>-xi có buồng lái (</w:t>
            </w:r>
            <w:r w:rsidR="00980096" w:rsidRPr="005729BE">
              <w:t>k</w:t>
            </w:r>
            <w:r w:rsidRPr="005729BE">
              <w:t>g)</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F5C7FD3" w14:textId="77777777" w:rsidR="00F67F78" w:rsidRPr="005729BE" w:rsidRDefault="00F67F78" w:rsidP="008E760E">
            <w:pPr>
              <w:jc w:val="center"/>
            </w:pPr>
            <w:r w:rsidRPr="005729BE">
              <w:t>Khối lượng chuẩn xe thành phẩm khi đăng ký thử nghiệm xe sát-xi (</w:t>
            </w:r>
            <w:r w:rsidR="00980096" w:rsidRPr="005729BE">
              <w:t>k</w:t>
            </w:r>
            <w:r w:rsidRPr="005729BE">
              <w:t>g)</w:t>
            </w:r>
          </w:p>
        </w:tc>
        <w:tc>
          <w:tcPr>
            <w:tcW w:w="2310" w:type="dxa"/>
            <w:tcBorders>
              <w:top w:val="single" w:sz="4" w:space="0" w:color="auto"/>
              <w:left w:val="single" w:sz="4" w:space="0" w:color="auto"/>
              <w:bottom w:val="single" w:sz="4" w:space="0" w:color="auto"/>
              <w:right w:val="single" w:sz="4" w:space="0" w:color="auto"/>
            </w:tcBorders>
            <w:vAlign w:val="center"/>
            <w:hideMark/>
          </w:tcPr>
          <w:p w14:paraId="0AA084CB" w14:textId="77777777" w:rsidR="00F67F78" w:rsidRPr="005729BE" w:rsidRDefault="00F67F78" w:rsidP="008E760E">
            <w:pPr>
              <w:jc w:val="center"/>
            </w:pPr>
            <w:r w:rsidRPr="005729BE">
              <w:t>Tiêu chuẩn áp dụng</w:t>
            </w:r>
            <w:r w:rsidRPr="005729BE">
              <w:rPr>
                <w:vertAlign w:val="superscript"/>
              </w:rPr>
              <w:t>(2)</w:t>
            </w:r>
          </w:p>
        </w:tc>
      </w:tr>
      <w:tr w:rsidR="00F67F78" w:rsidRPr="005729BE" w14:paraId="22D74001" w14:textId="77777777" w:rsidTr="009C3146">
        <w:trPr>
          <w:trHeight w:val="170"/>
          <w:jc w:val="center"/>
        </w:trPr>
        <w:tc>
          <w:tcPr>
            <w:tcW w:w="3065" w:type="dxa"/>
            <w:tcBorders>
              <w:top w:val="single" w:sz="4" w:space="0" w:color="auto"/>
              <w:left w:val="single" w:sz="4" w:space="0" w:color="auto"/>
              <w:bottom w:val="single" w:sz="4" w:space="0" w:color="auto"/>
              <w:right w:val="single" w:sz="4" w:space="0" w:color="auto"/>
            </w:tcBorders>
            <w:vAlign w:val="center"/>
            <w:hideMark/>
          </w:tcPr>
          <w:p w14:paraId="346553EF" w14:textId="77777777" w:rsidR="00F67F78" w:rsidRPr="005729BE" w:rsidRDefault="00F67F78" w:rsidP="008E760E">
            <w:pPr>
              <w:jc w:val="center"/>
            </w:pPr>
            <w:r w:rsidRPr="005729BE">
              <w:t>&gt; 2</w:t>
            </w:r>
            <w:r w:rsidR="00980096" w:rsidRPr="005729BE">
              <w:t>.</w:t>
            </w:r>
            <w:r w:rsidRPr="005729BE">
              <w:t>610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E51C7A0" w14:textId="77777777" w:rsidR="00F67F78" w:rsidRPr="005729BE" w:rsidRDefault="00F67F78" w:rsidP="008E760E">
            <w:pPr>
              <w:jc w:val="center"/>
            </w:pPr>
            <w:r w:rsidRPr="005729BE">
              <w:t>Tất cả</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26409C3" w14:textId="77777777" w:rsidR="00F67F78" w:rsidRPr="005729BE" w:rsidRDefault="00F67F78" w:rsidP="008E760E">
            <w:pPr>
              <w:jc w:val="center"/>
            </w:pPr>
            <w:r w:rsidRPr="005729BE">
              <w:t>TCVN 6567</w:t>
            </w:r>
          </w:p>
        </w:tc>
      </w:tr>
      <w:tr w:rsidR="00F67F78" w:rsidRPr="005729BE" w14:paraId="24A00D27" w14:textId="77777777" w:rsidTr="009C3146">
        <w:trPr>
          <w:trHeight w:val="125"/>
          <w:jc w:val="center"/>
        </w:trPr>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36BF28C0" w14:textId="77777777" w:rsidR="00F67F78" w:rsidRPr="005729BE" w:rsidRDefault="00F67F78" w:rsidP="008E760E">
            <w:pPr>
              <w:jc w:val="center"/>
            </w:pPr>
            <w:r w:rsidRPr="005729BE">
              <w:t>≤ 2</w:t>
            </w:r>
            <w:r w:rsidR="00980096" w:rsidRPr="005729BE">
              <w:t>.</w:t>
            </w:r>
            <w:r w:rsidRPr="005729BE">
              <w:t>610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E8B250A" w14:textId="77777777" w:rsidR="00F67F78" w:rsidRPr="005729BE" w:rsidRDefault="00F67F78" w:rsidP="008E760E">
            <w:pPr>
              <w:jc w:val="center"/>
            </w:pPr>
            <w:r w:rsidRPr="005729BE">
              <w:t>&gt;2</w:t>
            </w:r>
            <w:r w:rsidR="00980096" w:rsidRPr="005729BE">
              <w:t>.</w:t>
            </w:r>
            <w:r w:rsidRPr="005729BE">
              <w:t>610</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B18E1ED" w14:textId="77777777" w:rsidR="00F67F78" w:rsidRPr="005729BE" w:rsidRDefault="00F67F78" w:rsidP="008E760E">
            <w:pPr>
              <w:jc w:val="center"/>
            </w:pPr>
            <w:r w:rsidRPr="005729BE">
              <w:t>TCVN 6567</w:t>
            </w:r>
          </w:p>
        </w:tc>
      </w:tr>
      <w:tr w:rsidR="00F67F78" w:rsidRPr="005729BE" w14:paraId="044610BE" w14:textId="77777777" w:rsidTr="009C3146">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552A8" w14:textId="77777777" w:rsidR="00F67F78" w:rsidRPr="005729BE" w:rsidRDefault="00F67F78" w:rsidP="008E760E">
            <w:pPr>
              <w:jc w:val="cente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51E0C76E" w14:textId="44244FDC" w:rsidR="00F67F78" w:rsidRPr="005729BE" w:rsidRDefault="009C3146" w:rsidP="008E760E">
            <w:pPr>
              <w:jc w:val="center"/>
            </w:pPr>
            <w:r w:rsidRPr="005729BE">
              <w:t xml:space="preserve">   </w:t>
            </w:r>
            <w:r w:rsidR="00F67F78" w:rsidRPr="005729BE">
              <w:t>≤2</w:t>
            </w:r>
            <w:r w:rsidR="00980096" w:rsidRPr="005729BE">
              <w:t>.</w:t>
            </w:r>
            <w:r w:rsidR="00F67F78" w:rsidRPr="005729BE">
              <w:t xml:space="preserve">610 </w:t>
            </w:r>
            <w:r w:rsidR="006A58FB" w:rsidRPr="005729BE">
              <w:rPr>
                <w:vertAlign w:val="superscript"/>
              </w:rPr>
              <w:t>(1)</w:t>
            </w:r>
          </w:p>
        </w:tc>
        <w:tc>
          <w:tcPr>
            <w:tcW w:w="2310" w:type="dxa"/>
            <w:tcBorders>
              <w:top w:val="single" w:sz="4" w:space="0" w:color="auto"/>
              <w:left w:val="single" w:sz="4" w:space="0" w:color="auto"/>
              <w:bottom w:val="single" w:sz="4" w:space="0" w:color="auto"/>
              <w:right w:val="single" w:sz="4" w:space="0" w:color="auto"/>
            </w:tcBorders>
            <w:vAlign w:val="center"/>
            <w:hideMark/>
          </w:tcPr>
          <w:p w14:paraId="374F9CFB" w14:textId="3BCC922A" w:rsidR="00F67F78" w:rsidRPr="005729BE" w:rsidRDefault="00F67F78" w:rsidP="009C3146">
            <w:pPr>
              <w:jc w:val="center"/>
            </w:pPr>
            <w:r w:rsidRPr="005729BE">
              <w:t>TCVN 6785</w:t>
            </w:r>
          </w:p>
        </w:tc>
      </w:tr>
    </w:tbl>
    <w:p w14:paraId="5C1E6E99" w14:textId="77777777" w:rsidR="00930D0C" w:rsidRDefault="00930D0C" w:rsidP="009223FC">
      <w:pPr>
        <w:spacing w:before="120" w:line="380" w:lineRule="exact"/>
        <w:ind w:firstLine="567"/>
        <w:jc w:val="both"/>
      </w:pPr>
    </w:p>
    <w:p w14:paraId="0EFD0E69" w14:textId="784A795A" w:rsidR="00F67F78" w:rsidRPr="005729BE" w:rsidRDefault="00F67F78" w:rsidP="009223FC">
      <w:pPr>
        <w:spacing w:before="120" w:line="380" w:lineRule="exact"/>
        <w:ind w:firstLine="567"/>
        <w:jc w:val="both"/>
        <w:rPr>
          <w:vertAlign w:val="superscript"/>
        </w:rPr>
      </w:pPr>
      <w:r w:rsidRPr="005729BE">
        <w:lastRenderedPageBreak/>
        <w:t>Chú thích:</w:t>
      </w:r>
    </w:p>
    <w:p w14:paraId="1D1E8D44" w14:textId="77777777" w:rsidR="00F67F78" w:rsidRPr="005729BE" w:rsidRDefault="00F67F78" w:rsidP="009223FC">
      <w:pPr>
        <w:spacing w:before="120" w:after="120" w:line="360" w:lineRule="auto"/>
        <w:ind w:firstLine="567"/>
        <w:jc w:val="both"/>
      </w:pPr>
      <w:r w:rsidRPr="005729BE">
        <w:rPr>
          <w:vertAlign w:val="superscript"/>
        </w:rPr>
        <w:t>(1)</w:t>
      </w:r>
      <w:r w:rsidRPr="005729BE">
        <w:t xml:space="preserve"> Trường hợp xe thành phẩm có khối lượng chuẩn sau khi được sản xuất, lắp ráp từ loại ô tô sát-xi tương ứng phù hợp với khối lượng chuẩn đã đăng ký thì xe thành phẩm sẽ được thừa nhận kết quả kiểm tra khí thải từ xe sát-xi.</w:t>
      </w:r>
    </w:p>
    <w:p w14:paraId="381E293E" w14:textId="1B7EC6FC" w:rsidR="00F67F78" w:rsidRPr="005729BE" w:rsidRDefault="00F67F78" w:rsidP="009223FC">
      <w:pPr>
        <w:spacing w:before="120" w:after="120" w:line="360" w:lineRule="auto"/>
        <w:ind w:firstLine="567"/>
        <w:jc w:val="both"/>
      </w:pPr>
      <w:r w:rsidRPr="005729BE">
        <w:rPr>
          <w:vertAlign w:val="superscript"/>
        </w:rPr>
        <w:t>(2)</w:t>
      </w:r>
      <w:r w:rsidRPr="005729BE">
        <w:t xml:space="preserve"> Áp dụng thêm phép thử độ khói theo TCVN 6565 đối với động cơ cháy do nén </w:t>
      </w:r>
      <w:r w:rsidR="005E5CE2" w:rsidRPr="005729BE">
        <w:t xml:space="preserve">sử dụng </w:t>
      </w:r>
      <w:r w:rsidRPr="005729BE">
        <w:t xml:space="preserve">nhiên liệu </w:t>
      </w:r>
      <w:r w:rsidR="00336AA4" w:rsidRPr="005729BE">
        <w:t>điêzen</w:t>
      </w:r>
      <w:r w:rsidR="00C35407" w:rsidRPr="005729BE">
        <w:t>.</w:t>
      </w:r>
      <w:r w:rsidR="009223FC" w:rsidRPr="005729BE">
        <w:t>"</w:t>
      </w:r>
    </w:p>
    <w:p w14:paraId="7E19DB4C" w14:textId="122B2280" w:rsidR="00737DB5" w:rsidRPr="005729BE" w:rsidRDefault="007A171F" w:rsidP="009223FC">
      <w:pPr>
        <w:spacing w:before="120" w:after="120" w:line="360" w:lineRule="auto"/>
        <w:ind w:firstLine="567"/>
        <w:jc w:val="both"/>
        <w:rPr>
          <w:b/>
          <w:bCs/>
        </w:rPr>
      </w:pPr>
      <w:r w:rsidRPr="005729BE">
        <w:rPr>
          <w:b/>
          <w:bCs/>
        </w:rPr>
        <w:t>3.4.</w:t>
      </w:r>
      <w:r w:rsidR="00737DB5" w:rsidRPr="005729BE">
        <w:rPr>
          <w:b/>
          <w:bCs/>
        </w:rPr>
        <w:t xml:space="preserve"> Sửa đổi </w:t>
      </w:r>
      <w:r w:rsidR="000618C1" w:rsidRPr="005729BE">
        <w:rPr>
          <w:b/>
          <w:bCs/>
        </w:rPr>
        <w:t>điểm</w:t>
      </w:r>
      <w:r w:rsidR="00F44BB8" w:rsidRPr="005729BE">
        <w:rPr>
          <w:b/>
          <w:bCs/>
        </w:rPr>
        <w:t xml:space="preserve"> a </w:t>
      </w:r>
      <w:r w:rsidR="000618C1" w:rsidRPr="005729BE">
        <w:rPr>
          <w:b/>
          <w:bCs/>
        </w:rPr>
        <w:t>khoản</w:t>
      </w:r>
      <w:r w:rsidR="00F44BB8" w:rsidRPr="005729BE">
        <w:rPr>
          <w:b/>
          <w:bCs/>
        </w:rPr>
        <w:t xml:space="preserve"> 3.3.2 </w:t>
      </w:r>
      <w:r w:rsidR="000618C1" w:rsidRPr="005729BE">
        <w:rPr>
          <w:b/>
          <w:bCs/>
        </w:rPr>
        <w:t>Điều</w:t>
      </w:r>
      <w:r w:rsidR="00F44BB8" w:rsidRPr="005729BE">
        <w:rPr>
          <w:b/>
          <w:bCs/>
        </w:rPr>
        <w:t xml:space="preserve"> 3.2 Mục 3 như sau:</w:t>
      </w:r>
    </w:p>
    <w:p w14:paraId="3D782E4B" w14:textId="4ADCE240" w:rsidR="00AC2870" w:rsidRPr="005729BE" w:rsidRDefault="009223FC" w:rsidP="009223FC">
      <w:pPr>
        <w:spacing w:before="120" w:after="120" w:line="360" w:lineRule="auto"/>
        <w:ind w:firstLine="567"/>
        <w:jc w:val="both"/>
      </w:pPr>
      <w:r w:rsidRPr="005729BE">
        <w:rPr>
          <w:b/>
          <w:bCs/>
        </w:rPr>
        <w:t>"</w:t>
      </w:r>
      <w:r w:rsidR="00AC2870" w:rsidRPr="005729BE">
        <w:rPr>
          <w:b/>
          <w:bCs/>
        </w:rPr>
        <w:t xml:space="preserve">a) </w:t>
      </w:r>
      <w:r w:rsidR="00AC2870" w:rsidRPr="005729BE">
        <w:t>Phép thử loại I theo TCVN 6785</w:t>
      </w:r>
    </w:p>
    <w:p w14:paraId="4694D567" w14:textId="77777777" w:rsidR="006E38EC" w:rsidRPr="005729BE" w:rsidRDefault="006E38EC" w:rsidP="009223FC">
      <w:pPr>
        <w:spacing w:before="120" w:after="120" w:line="360" w:lineRule="auto"/>
        <w:ind w:firstLine="567"/>
        <w:jc w:val="both"/>
      </w:pPr>
      <w:r w:rsidRPr="005729BE">
        <w:t xml:space="preserve">- Yêu cầu về đặc tính nhiên liệu thực hiện phép thử theo quy định tại Phụ lục 7 </w:t>
      </w:r>
      <w:r w:rsidR="008B33CF" w:rsidRPr="005729BE">
        <w:t>QCVN 86:2015/BGTVT</w:t>
      </w:r>
      <w:r w:rsidRPr="005729BE">
        <w:t>. Phải sử dụng các phương pháp lấy mẫu và phân tích các khí và các hạt theo đúng quy định.</w:t>
      </w:r>
    </w:p>
    <w:p w14:paraId="56CBA84F" w14:textId="77777777" w:rsidR="006E38EC" w:rsidRPr="005729BE" w:rsidRDefault="006E38EC" w:rsidP="009223FC">
      <w:pPr>
        <w:spacing w:before="120" w:after="120" w:line="360" w:lineRule="auto"/>
        <w:ind w:firstLine="567"/>
        <w:jc w:val="both"/>
      </w:pPr>
      <w:r w:rsidRPr="005729BE">
        <w:t xml:space="preserve">- Xe lắp động cơ cháy do nén phải tiến hành chạy thuần hóa trước khi thử. Đối với xe lắp động cơ cháy cưỡng bức, việc chạy thuần hóa được tiến hành nếu nhà sản xuất đề nghị. </w:t>
      </w:r>
    </w:p>
    <w:p w14:paraId="5E04BB02" w14:textId="77777777" w:rsidR="006E38EC" w:rsidRPr="005729BE" w:rsidRDefault="006E38EC" w:rsidP="009223FC">
      <w:pPr>
        <w:spacing w:before="120" w:after="120" w:line="360" w:lineRule="auto"/>
        <w:ind w:firstLine="567"/>
        <w:jc w:val="both"/>
        <w:rPr>
          <w:lang w:val="vi-VN"/>
        </w:rPr>
      </w:pPr>
      <w:r w:rsidRPr="005729BE">
        <w:t>- Đối với các xe phải tiến hành thử nhiều hơn một lần thử, việc tiến hành chạy thuần hóa cần được thực hiện lại nếu thời gian tính từ khi kết thúc lần thử trước tới lần thử tiếp theo lớn hơn 36h.</w:t>
      </w:r>
    </w:p>
    <w:p w14:paraId="76873389" w14:textId="77777777" w:rsidR="006E38EC" w:rsidRPr="005729BE" w:rsidRDefault="006E38EC" w:rsidP="009223FC">
      <w:pPr>
        <w:spacing w:before="120" w:after="120" w:line="360" w:lineRule="auto"/>
        <w:ind w:firstLine="567"/>
        <w:jc w:val="both"/>
        <w:rPr>
          <w:lang w:val="vi-VN"/>
        </w:rPr>
      </w:pPr>
      <w:r w:rsidRPr="005729BE">
        <w:t>- Chu trình thử được bắt đầu ngay sau khi động cơ được khởi động.</w:t>
      </w:r>
    </w:p>
    <w:p w14:paraId="3BD0F99E" w14:textId="29F286E5" w:rsidR="006E38EC" w:rsidRPr="005729BE" w:rsidRDefault="006E38EC" w:rsidP="009223FC">
      <w:pPr>
        <w:spacing w:before="120" w:after="120" w:line="360" w:lineRule="auto"/>
        <w:ind w:firstLine="567"/>
        <w:jc w:val="both"/>
        <w:rPr>
          <w:lang w:val="vi-VN"/>
        </w:rPr>
      </w:pPr>
      <w:r w:rsidRPr="005729BE">
        <w:t>- Phép thử phải được tiến hành 3 lần. Các kết quả thu được từ mỗi lần thử bằng giá trị đo nhân với các hệ số suy giảm thích hợp nêu tại Bảng 8. Trong trường hợp có</w:t>
      </w:r>
      <w:r w:rsidR="006B258E" w:rsidRPr="005729BE">
        <w:t xml:space="preserve"> sử dụng</w:t>
      </w:r>
      <w:r w:rsidRPr="005729BE">
        <w:t xml:space="preserve"> hệ thống tái sinh định kỳ, thì phải nhân với hệ số Ki trong Phụ lục 12 Quy chuẩn này</w:t>
      </w:r>
      <w:r w:rsidR="00424623" w:rsidRPr="005729BE">
        <w:t xml:space="preserve"> hoặc theo khai báo của nhà sản xuất</w:t>
      </w:r>
      <w:r w:rsidRPr="005729BE">
        <w:t xml:space="preserve">. </w:t>
      </w:r>
      <w:r w:rsidR="006B258E" w:rsidRPr="005729BE">
        <w:t>Trong mỗi lần thử, k</w:t>
      </w:r>
      <w:r w:rsidRPr="005729BE">
        <w:t>hối lượng các loại khí và PM (xe lắp động cơ cháy do nén) thu được phải nhỏ hơn các giới hạn tương ứng nêu trong</w:t>
      </w:r>
      <w:r w:rsidR="006C5BDF" w:rsidRPr="005729BE">
        <w:t xml:space="preserve"> </w:t>
      </w:r>
      <w:r w:rsidRPr="005729BE">
        <w:t xml:space="preserve">Bảng 1 hoặc Bảng 2 </w:t>
      </w:r>
      <w:r w:rsidR="0023411D" w:rsidRPr="005729BE">
        <w:t xml:space="preserve">Điều 2.2 </w:t>
      </w:r>
      <w:r w:rsidRPr="005729BE">
        <w:t>Quy chuẩn này cho mỗi loại xe. Tuy nhiên,</w:t>
      </w:r>
      <w:r w:rsidR="00D457CF" w:rsidRPr="005729BE">
        <w:t xml:space="preserve"> một trong ba kết quả đo được (mỗi kết quả đo là của một lần thử)</w:t>
      </w:r>
      <w:r w:rsidRPr="005729BE">
        <w:t xml:space="preserve"> đối với mỗi loại khí hoặc PM thì có thể lớn hơn nhưng không được quá 10% mức giới hạn quy định của mỗi loại nêu tại Bảng 1 hoặc Bảng 2</w:t>
      </w:r>
      <w:r w:rsidR="0023411D" w:rsidRPr="005729BE">
        <w:t xml:space="preserve"> Điều 2.2 </w:t>
      </w:r>
      <w:r w:rsidRPr="005729BE">
        <w:t>Quy chuẩn này với điều kiện là giá trị trung bình cộng của ba kết quả đo phải nhỏ hơn mức giới hạn quy định đó.</w:t>
      </w:r>
    </w:p>
    <w:p w14:paraId="28557525" w14:textId="77777777" w:rsidR="00930D0C" w:rsidRDefault="00930D0C" w:rsidP="004C0A5E">
      <w:pPr>
        <w:spacing w:before="120" w:line="360" w:lineRule="auto"/>
        <w:jc w:val="center"/>
        <w:rPr>
          <w:b/>
          <w:bCs/>
        </w:rPr>
      </w:pPr>
    </w:p>
    <w:p w14:paraId="346A2170" w14:textId="77777777" w:rsidR="00930D0C" w:rsidRDefault="00930D0C" w:rsidP="004C0A5E">
      <w:pPr>
        <w:spacing w:before="120" w:line="360" w:lineRule="auto"/>
        <w:jc w:val="center"/>
        <w:rPr>
          <w:b/>
          <w:bCs/>
        </w:rPr>
      </w:pPr>
    </w:p>
    <w:p w14:paraId="7CAA43D0" w14:textId="77777777" w:rsidR="00930D0C" w:rsidRDefault="00930D0C" w:rsidP="004C0A5E">
      <w:pPr>
        <w:spacing w:before="120" w:line="360" w:lineRule="auto"/>
        <w:jc w:val="center"/>
        <w:rPr>
          <w:b/>
          <w:bCs/>
        </w:rPr>
      </w:pPr>
    </w:p>
    <w:p w14:paraId="5B04FD23" w14:textId="6691A66B" w:rsidR="006E38EC" w:rsidRPr="005729BE" w:rsidRDefault="006E38EC" w:rsidP="004C0A5E">
      <w:pPr>
        <w:spacing w:before="120" w:line="360" w:lineRule="auto"/>
        <w:jc w:val="center"/>
        <w:rPr>
          <w:lang w:val="vi-VN"/>
        </w:rPr>
      </w:pPr>
      <w:r w:rsidRPr="005729BE">
        <w:rPr>
          <w:b/>
          <w:bCs/>
        </w:rPr>
        <w:lastRenderedPageBreak/>
        <w:t>Bảng 8 - Hệ số suy giảm</w:t>
      </w:r>
    </w:p>
    <w:tbl>
      <w:tblPr>
        <w:tblW w:w="5000" w:type="pct"/>
        <w:tblCellMar>
          <w:left w:w="0" w:type="dxa"/>
          <w:right w:w="0" w:type="dxa"/>
        </w:tblCellMar>
        <w:tblLook w:val="04A0" w:firstRow="1" w:lastRow="0" w:firstColumn="1" w:lastColumn="0" w:noHBand="0" w:noVBand="1"/>
      </w:tblPr>
      <w:tblGrid>
        <w:gridCol w:w="2412"/>
        <w:gridCol w:w="1357"/>
        <w:gridCol w:w="1359"/>
        <w:gridCol w:w="1359"/>
        <w:gridCol w:w="1356"/>
        <w:gridCol w:w="1209"/>
      </w:tblGrid>
      <w:tr w:rsidR="006E38EC" w:rsidRPr="005729BE" w14:paraId="6C309339" w14:textId="77777777" w:rsidTr="00F47A63">
        <w:trPr>
          <w:trHeight w:hRule="exact" w:val="360"/>
        </w:trPr>
        <w:tc>
          <w:tcPr>
            <w:tcW w:w="2266"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9700047" w14:textId="77777777" w:rsidR="006E38EC" w:rsidRPr="005729BE" w:rsidRDefault="006E38EC" w:rsidP="00F47A63">
            <w:pPr>
              <w:jc w:val="center"/>
            </w:pPr>
            <w:r w:rsidRPr="005729BE">
              <w:rPr>
                <w:b/>
                <w:bCs/>
              </w:rPr>
              <w:t>Loại động cơ</w:t>
            </w:r>
          </w:p>
        </w:tc>
        <w:tc>
          <w:tcPr>
            <w:tcW w:w="6239" w:type="dxa"/>
            <w:gridSpan w:val="5"/>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8C79876" w14:textId="77777777" w:rsidR="006E38EC" w:rsidRPr="005729BE" w:rsidRDefault="006E38EC" w:rsidP="00F47A63">
            <w:pPr>
              <w:jc w:val="center"/>
            </w:pPr>
            <w:r w:rsidRPr="005729BE">
              <w:rPr>
                <w:b/>
                <w:bCs/>
              </w:rPr>
              <w:t>Các hệ số suy giảm</w:t>
            </w:r>
          </w:p>
        </w:tc>
      </w:tr>
      <w:tr w:rsidR="006E38EC" w:rsidRPr="005729BE" w14:paraId="6B2315D5" w14:textId="77777777" w:rsidTr="00F47A63">
        <w:trPr>
          <w:trHeight w:hRule="exac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8CDFEE" w14:textId="77777777" w:rsidR="006E38EC" w:rsidRPr="005729BE" w:rsidRDefault="006E38EC" w:rsidP="00F47A63">
            <w:pPr>
              <w:jc w:val="center"/>
            </w:pPr>
          </w:p>
        </w:tc>
        <w:tc>
          <w:tcPr>
            <w:tcW w:w="12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D77686F" w14:textId="77777777" w:rsidR="006E38EC" w:rsidRPr="005729BE" w:rsidRDefault="006E38EC" w:rsidP="00F47A63">
            <w:pPr>
              <w:jc w:val="center"/>
            </w:pPr>
            <w:r w:rsidRPr="005729BE">
              <w:rPr>
                <w:b/>
                <w:bCs/>
              </w:rPr>
              <w:t>CO</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EE1BEE" w14:textId="77777777" w:rsidR="006E38EC" w:rsidRPr="005729BE" w:rsidRDefault="006E38EC" w:rsidP="00F47A63">
            <w:pPr>
              <w:jc w:val="center"/>
            </w:pPr>
            <w:r w:rsidRPr="005729BE">
              <w:rPr>
                <w:b/>
                <w:bCs/>
              </w:rPr>
              <w:t>HC</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B23661" w14:textId="77777777" w:rsidR="006E38EC" w:rsidRPr="005729BE" w:rsidRDefault="006E38EC" w:rsidP="00F47A63">
            <w:pPr>
              <w:jc w:val="center"/>
            </w:pPr>
            <w:r w:rsidRPr="005729BE">
              <w:rPr>
                <w:b/>
                <w:bCs/>
              </w:rPr>
              <w:t>NO</w:t>
            </w:r>
            <w:r w:rsidRPr="005729BE">
              <w:rPr>
                <w:b/>
                <w:bCs/>
                <w:vertAlign w:val="subscript"/>
              </w:rPr>
              <w:t>x</w:t>
            </w:r>
          </w:p>
        </w:tc>
        <w:tc>
          <w:tcPr>
            <w:tcW w:w="12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DCF491" w14:textId="77777777" w:rsidR="006E38EC" w:rsidRPr="005729BE" w:rsidRDefault="006E38EC" w:rsidP="00F47A63">
            <w:pPr>
              <w:jc w:val="center"/>
            </w:pPr>
            <w:r w:rsidRPr="005729BE">
              <w:rPr>
                <w:b/>
                <w:bCs/>
              </w:rPr>
              <w:t>HC + NO</w:t>
            </w:r>
            <w:r w:rsidRPr="005729BE">
              <w:rPr>
                <w:b/>
                <w:bCs/>
                <w:vertAlign w:val="subscript"/>
              </w:rPr>
              <w:t>x</w:t>
            </w:r>
          </w:p>
        </w:tc>
        <w:tc>
          <w:tcPr>
            <w:tcW w:w="11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9F2388" w14:textId="77777777" w:rsidR="006E38EC" w:rsidRPr="005729BE" w:rsidRDefault="006E38EC" w:rsidP="00F47A63">
            <w:pPr>
              <w:jc w:val="center"/>
            </w:pPr>
            <w:r w:rsidRPr="005729BE">
              <w:rPr>
                <w:b/>
                <w:bCs/>
              </w:rPr>
              <w:t>PM</w:t>
            </w:r>
          </w:p>
        </w:tc>
      </w:tr>
      <w:tr w:rsidR="006E38EC" w:rsidRPr="005729BE" w14:paraId="1FD204D9" w14:textId="77777777" w:rsidTr="00F47A63">
        <w:trPr>
          <w:trHeight w:hRule="exact" w:val="360"/>
        </w:trPr>
        <w:tc>
          <w:tcPr>
            <w:tcW w:w="226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C098F21" w14:textId="77777777" w:rsidR="006E38EC" w:rsidRPr="005729BE" w:rsidRDefault="006E38EC" w:rsidP="00F47A63">
            <w:pPr>
              <w:jc w:val="center"/>
            </w:pPr>
            <w:r w:rsidRPr="005729BE">
              <w:rPr>
                <w:b/>
                <w:bCs/>
              </w:rPr>
              <w:t>Cháy cưỡng bức</w:t>
            </w:r>
          </w:p>
        </w:tc>
        <w:tc>
          <w:tcPr>
            <w:tcW w:w="12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C4BD7A" w14:textId="77777777" w:rsidR="006E38EC" w:rsidRPr="005729BE" w:rsidRDefault="006E38EC" w:rsidP="00F47A63">
            <w:pPr>
              <w:jc w:val="center"/>
            </w:pPr>
            <w:r w:rsidRPr="005729BE">
              <w:t>1,2</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A5DF03" w14:textId="77777777" w:rsidR="006E38EC" w:rsidRPr="005729BE" w:rsidRDefault="006E38EC" w:rsidP="00F47A63">
            <w:pPr>
              <w:jc w:val="center"/>
            </w:pPr>
            <w:r w:rsidRPr="005729BE">
              <w:t>1,2</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69734C" w14:textId="77777777" w:rsidR="006E38EC" w:rsidRPr="005729BE" w:rsidRDefault="006E38EC" w:rsidP="00F47A63">
            <w:pPr>
              <w:jc w:val="center"/>
            </w:pPr>
            <w:r w:rsidRPr="005729BE">
              <w:t>1,2</w:t>
            </w:r>
          </w:p>
        </w:tc>
        <w:tc>
          <w:tcPr>
            <w:tcW w:w="12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78F22B" w14:textId="77777777" w:rsidR="006E38EC" w:rsidRPr="005729BE" w:rsidRDefault="006E38EC" w:rsidP="00F47A63">
            <w:pPr>
              <w:jc w:val="center"/>
            </w:pPr>
            <w:r w:rsidRPr="005729BE">
              <w:t>-</w:t>
            </w:r>
          </w:p>
        </w:tc>
        <w:tc>
          <w:tcPr>
            <w:tcW w:w="11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EF2100" w14:textId="77777777" w:rsidR="006E38EC" w:rsidRPr="005729BE" w:rsidRDefault="006E38EC" w:rsidP="00F47A63">
            <w:pPr>
              <w:jc w:val="center"/>
            </w:pPr>
            <w:r w:rsidRPr="005729BE">
              <w:t>-</w:t>
            </w:r>
          </w:p>
        </w:tc>
      </w:tr>
      <w:tr w:rsidR="006E38EC" w:rsidRPr="005729BE" w14:paraId="14A0A4FC" w14:textId="77777777" w:rsidTr="00F47A63">
        <w:trPr>
          <w:trHeight w:hRule="exact" w:val="360"/>
        </w:trPr>
        <w:tc>
          <w:tcPr>
            <w:tcW w:w="226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710B872" w14:textId="77777777" w:rsidR="006E38EC" w:rsidRPr="005729BE" w:rsidRDefault="006E38EC" w:rsidP="00F47A63">
            <w:pPr>
              <w:jc w:val="center"/>
            </w:pPr>
            <w:r w:rsidRPr="005729BE">
              <w:rPr>
                <w:b/>
                <w:bCs/>
              </w:rPr>
              <w:t>Cháy do nén</w:t>
            </w:r>
          </w:p>
        </w:tc>
        <w:tc>
          <w:tcPr>
            <w:tcW w:w="127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80CF6C" w14:textId="77777777" w:rsidR="006E38EC" w:rsidRPr="005729BE" w:rsidRDefault="006E38EC" w:rsidP="00F47A63">
            <w:pPr>
              <w:jc w:val="center"/>
            </w:pPr>
            <w:r w:rsidRPr="005729BE">
              <w:t>1,1</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A22C30" w14:textId="77777777" w:rsidR="006E38EC" w:rsidRPr="005729BE" w:rsidRDefault="006E38EC" w:rsidP="00F47A63">
            <w:pPr>
              <w:jc w:val="center"/>
            </w:pPr>
            <w:r w:rsidRPr="005729BE">
              <w:t>-</w:t>
            </w:r>
          </w:p>
        </w:tc>
        <w:tc>
          <w:tcPr>
            <w:tcW w:w="12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8611FD" w14:textId="77777777" w:rsidR="006E38EC" w:rsidRPr="005729BE" w:rsidRDefault="006E38EC" w:rsidP="00F47A63">
            <w:pPr>
              <w:jc w:val="center"/>
            </w:pPr>
            <w:r w:rsidRPr="005729BE">
              <w:t>1,0</w:t>
            </w:r>
          </w:p>
        </w:tc>
        <w:tc>
          <w:tcPr>
            <w:tcW w:w="12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6D0DF9" w14:textId="77777777" w:rsidR="006E38EC" w:rsidRPr="005729BE" w:rsidRDefault="006E38EC" w:rsidP="00F47A63">
            <w:pPr>
              <w:jc w:val="center"/>
            </w:pPr>
            <w:r w:rsidRPr="005729BE">
              <w:t>1,0</w:t>
            </w:r>
          </w:p>
        </w:tc>
        <w:tc>
          <w:tcPr>
            <w:tcW w:w="113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BDD4FC" w14:textId="77777777" w:rsidR="006E38EC" w:rsidRPr="005729BE" w:rsidRDefault="006E38EC" w:rsidP="00F47A63">
            <w:pPr>
              <w:jc w:val="center"/>
            </w:pPr>
            <w:r w:rsidRPr="005729BE">
              <w:t>1,2</w:t>
            </w:r>
          </w:p>
        </w:tc>
      </w:tr>
    </w:tbl>
    <w:p w14:paraId="71E61E6D" w14:textId="77777777" w:rsidR="006E38EC" w:rsidRPr="005729BE" w:rsidRDefault="006E38EC" w:rsidP="009223FC">
      <w:pPr>
        <w:spacing w:before="120" w:after="120" w:line="360" w:lineRule="auto"/>
        <w:ind w:firstLine="567"/>
        <w:jc w:val="both"/>
        <w:rPr>
          <w:lang w:val="vi-VN"/>
        </w:rPr>
      </w:pPr>
      <w:r w:rsidRPr="005729BE">
        <w:t>- Số lần thử quy định nêu trên sẽ được giảm trong các điều kiện xác định sau đây:</w:t>
      </w:r>
    </w:p>
    <w:p w14:paraId="242A355C" w14:textId="77777777" w:rsidR="006E38EC" w:rsidRPr="005729BE" w:rsidRDefault="006E38EC" w:rsidP="009223FC">
      <w:pPr>
        <w:spacing w:before="120" w:after="120" w:line="360" w:lineRule="auto"/>
        <w:ind w:firstLine="567"/>
        <w:jc w:val="both"/>
        <w:rPr>
          <w:lang w:val="vi-VN"/>
        </w:rPr>
      </w:pPr>
      <w:r w:rsidRPr="005729BE">
        <w:t>+ Chỉ phải thử một lần, nếu tất cả các khí và PM đều có</w:t>
      </w:r>
      <w:r w:rsidRPr="005729BE">
        <w:rPr>
          <w:b/>
          <w:bCs/>
        </w:rPr>
        <w:t xml:space="preserve">: </w:t>
      </w:r>
      <w:r w:rsidRPr="005729BE">
        <w:t>V1 ≤ 0,70 L;</w:t>
      </w:r>
    </w:p>
    <w:p w14:paraId="024DC458" w14:textId="77777777" w:rsidR="006E38EC" w:rsidRPr="005729BE" w:rsidRDefault="006E38EC" w:rsidP="009223FC">
      <w:pPr>
        <w:spacing w:before="120" w:after="120" w:line="360" w:lineRule="auto"/>
        <w:ind w:firstLine="567"/>
        <w:jc w:val="both"/>
        <w:rPr>
          <w:lang w:val="vi-VN"/>
        </w:rPr>
      </w:pPr>
      <w:r w:rsidRPr="005729BE">
        <w:t>+ Chỉ phải thử hai lần, nếu kết quả thử V1 của mỗi khí và PM không thỏa mãn điều kiện nêu trên nhưng vẫn thỏa mãn yêu cầu sau: V1 ≤ 0,85 L, V1 + V2 ≤ 1,70 L và V2 ≤ L, trong đó:</w:t>
      </w:r>
    </w:p>
    <w:p w14:paraId="7C72271A" w14:textId="77777777" w:rsidR="006E38EC" w:rsidRPr="005729BE" w:rsidRDefault="006E38EC" w:rsidP="009223FC">
      <w:pPr>
        <w:spacing w:before="120" w:after="120" w:line="360" w:lineRule="auto"/>
        <w:ind w:firstLine="567"/>
        <w:jc w:val="both"/>
        <w:rPr>
          <w:lang w:val="vi-VN"/>
        </w:rPr>
      </w:pPr>
      <w:r w:rsidRPr="005729BE">
        <w:t>V1 là kết quả của lần thử thứ nhất; V2 là kết quả của lần thử thứ hai và L là giá trị giới hạn đối với mỗi loại khí và PM.</w:t>
      </w:r>
    </w:p>
    <w:p w14:paraId="4253070F" w14:textId="0CE74085" w:rsidR="00C50008" w:rsidRPr="005729BE" w:rsidRDefault="006E38EC" w:rsidP="009223FC">
      <w:pPr>
        <w:spacing w:before="120" w:after="120" w:line="360" w:lineRule="auto"/>
        <w:ind w:firstLine="567"/>
        <w:jc w:val="both"/>
        <w:rPr>
          <w:lang w:val="vi-VN"/>
        </w:rPr>
      </w:pPr>
      <w:r w:rsidRPr="005729BE">
        <w:t xml:space="preserve">- Quy trình đo khí thải từ một đến ba lần thử trong phép thử loại I quy định tại Phụ lục 8 </w:t>
      </w:r>
      <w:r w:rsidR="0081660D" w:rsidRPr="005729BE">
        <w:t>QCVN 86:2015/BGTVT</w:t>
      </w:r>
      <w:r w:rsidRPr="005729BE">
        <w:t>.</w:t>
      </w:r>
      <w:r w:rsidR="009223FC" w:rsidRPr="005729BE">
        <w:t>"</w:t>
      </w:r>
    </w:p>
    <w:p w14:paraId="28B65267" w14:textId="5DC19525" w:rsidR="006834CC" w:rsidRPr="005729BE" w:rsidRDefault="007A171F" w:rsidP="009223FC">
      <w:pPr>
        <w:spacing w:before="120" w:after="120" w:line="360" w:lineRule="auto"/>
        <w:ind w:firstLine="567"/>
        <w:jc w:val="both"/>
        <w:rPr>
          <w:b/>
        </w:rPr>
      </w:pPr>
      <w:r w:rsidRPr="005729BE">
        <w:rPr>
          <w:b/>
        </w:rPr>
        <w:t>3.5</w:t>
      </w:r>
      <w:r w:rsidR="006834CC" w:rsidRPr="005729BE">
        <w:rPr>
          <w:b/>
        </w:rPr>
        <w:t xml:space="preserve">. Sửa đổi </w:t>
      </w:r>
      <w:r w:rsidR="005C2CAE" w:rsidRPr="005729BE">
        <w:rPr>
          <w:b/>
        </w:rPr>
        <w:t xml:space="preserve">đoạn 1 </w:t>
      </w:r>
      <w:r w:rsidR="000618C1" w:rsidRPr="005729BE">
        <w:rPr>
          <w:b/>
        </w:rPr>
        <w:t>Điều</w:t>
      </w:r>
      <w:r w:rsidR="006834CC" w:rsidRPr="005729BE">
        <w:rPr>
          <w:b/>
        </w:rPr>
        <w:t xml:space="preserve"> 3.6 Mục 3 như sau:</w:t>
      </w:r>
    </w:p>
    <w:p w14:paraId="1FE92153" w14:textId="6C213EDF" w:rsidR="00F67F78" w:rsidRPr="005729BE" w:rsidRDefault="009223FC" w:rsidP="009223FC">
      <w:pPr>
        <w:spacing w:before="120" w:after="120" w:line="360" w:lineRule="auto"/>
        <w:ind w:firstLine="567"/>
        <w:jc w:val="both"/>
      </w:pPr>
      <w:r w:rsidRPr="005729BE">
        <w:t>"</w:t>
      </w:r>
      <w:r w:rsidR="00F67F78" w:rsidRPr="005729BE">
        <w:t xml:space="preserve">Cơ sở </w:t>
      </w:r>
      <w:r w:rsidR="00F47A63" w:rsidRPr="005729BE">
        <w:t xml:space="preserve">sản xuất, lắp ráp </w:t>
      </w:r>
      <w:r w:rsidR="00F67F78" w:rsidRPr="005729BE">
        <w:t xml:space="preserve">phải báo cáo với Cơ quan cấp Giấy chứng nhận An toàn kỹ thuật và Bảo vệ </w:t>
      </w:r>
      <w:r w:rsidR="005C2CAE" w:rsidRPr="005729BE">
        <w:t>M</w:t>
      </w:r>
      <w:r w:rsidR="00F67F78" w:rsidRPr="005729BE">
        <w:t>ôi trường về mọi sửa đổi của kiểu loại xe</w:t>
      </w:r>
      <w:r w:rsidR="00686E83" w:rsidRPr="005729BE">
        <w:t xml:space="preserve">, </w:t>
      </w:r>
      <w:r w:rsidR="00F67F78" w:rsidRPr="005729BE">
        <w:t xml:space="preserve">động cơ </w:t>
      </w:r>
      <w:r w:rsidR="00F47A63" w:rsidRPr="005729BE">
        <w:t>sản xuất, lắp ráp đã được chứng nhận so với xe, động cơ mẫu dựa t</w:t>
      </w:r>
      <w:r w:rsidR="00F67F78" w:rsidRPr="005729BE">
        <w:t>rên kết quả đánh giá và xác nhận của cơ sở thử nghiệm đã thử nghiệm xe</w:t>
      </w:r>
      <w:r w:rsidR="00686E83" w:rsidRPr="005729BE">
        <w:t xml:space="preserve">, </w:t>
      </w:r>
      <w:r w:rsidR="00F67F78" w:rsidRPr="005729BE">
        <w:t>động cơ đó. Cơ quan này phải xem xét và đánh giá việc sửa đổi như sau:</w:t>
      </w:r>
      <w:r w:rsidRPr="005729BE">
        <w:t>"</w:t>
      </w:r>
    </w:p>
    <w:p w14:paraId="78619AA9" w14:textId="738667F6" w:rsidR="006834CC" w:rsidRPr="005729BE" w:rsidRDefault="007A171F" w:rsidP="009223FC">
      <w:pPr>
        <w:spacing w:before="120" w:after="120" w:line="360" w:lineRule="auto"/>
        <w:ind w:firstLine="567"/>
        <w:jc w:val="both"/>
        <w:rPr>
          <w:b/>
        </w:rPr>
      </w:pPr>
      <w:r w:rsidRPr="005729BE">
        <w:rPr>
          <w:b/>
        </w:rPr>
        <w:t>3.6</w:t>
      </w:r>
      <w:r w:rsidR="006834CC" w:rsidRPr="005729BE">
        <w:rPr>
          <w:b/>
        </w:rPr>
        <w:t>. Sửa đổi</w:t>
      </w:r>
      <w:r w:rsidR="00B668BF" w:rsidRPr="005729BE">
        <w:rPr>
          <w:b/>
        </w:rPr>
        <w:t xml:space="preserve"> đoạn 1</w:t>
      </w:r>
      <w:r w:rsidR="006834CC" w:rsidRPr="005729BE">
        <w:rPr>
          <w:b/>
        </w:rPr>
        <w:t xml:space="preserve"> </w:t>
      </w:r>
      <w:r w:rsidR="000618C1" w:rsidRPr="005729BE">
        <w:rPr>
          <w:b/>
        </w:rPr>
        <w:t>Điều</w:t>
      </w:r>
      <w:r w:rsidR="006834CC" w:rsidRPr="005729BE">
        <w:rPr>
          <w:b/>
        </w:rPr>
        <w:t xml:space="preserve"> 3.7 Mục 3 như sau:</w:t>
      </w:r>
    </w:p>
    <w:p w14:paraId="67EFBE48" w14:textId="75D41947" w:rsidR="00F67F78" w:rsidRPr="005729BE" w:rsidRDefault="009223FC" w:rsidP="009223FC">
      <w:pPr>
        <w:spacing w:before="120" w:after="120" w:line="360" w:lineRule="auto"/>
        <w:ind w:firstLine="567"/>
        <w:jc w:val="both"/>
      </w:pPr>
      <w:r w:rsidRPr="005729BE">
        <w:t>"</w:t>
      </w:r>
      <w:r w:rsidR="00F67F78" w:rsidRPr="005729BE">
        <w:t>Đối với các xe M1, M2, N1, N2 có khối lượng chuẩn không quá 2</w:t>
      </w:r>
      <w:r w:rsidR="009C4F57" w:rsidRPr="005729BE">
        <w:t>.</w:t>
      </w:r>
      <w:r w:rsidR="00F67F78" w:rsidRPr="005729BE">
        <w:t>840 kg và thỏa mãn điều kiện mở rộng thừa nhận kết quả quy định tại</w:t>
      </w:r>
      <w:r w:rsidR="009D64CF" w:rsidRPr="005729BE">
        <w:t xml:space="preserve"> Điều 3.7,</w:t>
      </w:r>
      <w:r w:rsidR="00F67F78" w:rsidRPr="005729BE">
        <w:t xml:space="preserve"> </w:t>
      </w:r>
      <w:r w:rsidR="00AA7176" w:rsidRPr="005729BE">
        <w:t>Đ</w:t>
      </w:r>
      <w:r w:rsidR="00F67F78" w:rsidRPr="005729BE">
        <w:t>iều 3.</w:t>
      </w:r>
      <w:r w:rsidR="0023411D" w:rsidRPr="005729BE">
        <w:t>8</w:t>
      </w:r>
      <w:r w:rsidR="00B12330" w:rsidRPr="005729BE">
        <w:t xml:space="preserve"> Quy chuẩn này</w:t>
      </w:r>
      <w:r w:rsidR="00C7626A" w:rsidRPr="005729BE">
        <w:t xml:space="preserve"> và tiết b, tiết c, tiết d điểm 3.7.1.1 khoản 3.7.1, </w:t>
      </w:r>
      <w:r w:rsidR="001956E3" w:rsidRPr="005729BE">
        <w:t>điểm</w:t>
      </w:r>
      <w:r w:rsidR="00C7626A" w:rsidRPr="005729BE">
        <w:t xml:space="preserve"> 3.7.1.2 khoản 3.7.1</w:t>
      </w:r>
      <w:r w:rsidR="00F67F78" w:rsidRPr="005729BE">
        <w:t xml:space="preserve"> và</w:t>
      </w:r>
      <w:r w:rsidR="00AA7176" w:rsidRPr="005729BE">
        <w:t xml:space="preserve"> khoản</w:t>
      </w:r>
      <w:r w:rsidR="00F67F78" w:rsidRPr="005729BE">
        <w:t xml:space="preserve"> 3.7.2</w:t>
      </w:r>
      <w:r w:rsidR="00AA7176" w:rsidRPr="005729BE">
        <w:t xml:space="preserve"> Điều 3.7 Mục 3</w:t>
      </w:r>
      <w:r w:rsidR="00B12330" w:rsidRPr="005729BE">
        <w:t xml:space="preserve"> QCVN 86:2015/BGTVT</w:t>
      </w:r>
      <w:r w:rsidR="00F67F78" w:rsidRPr="005729BE">
        <w:t xml:space="preserve"> thì được áp dụng kết quả thử nghiệm đối với các phép thử của xe M1, M2, N1, N2 tương ứng theo đề nghị của cơ sở sản xuất</w:t>
      </w:r>
      <w:r w:rsidR="00D457CF" w:rsidRPr="005729BE">
        <w:rPr>
          <w:lang w:val="vi-VN"/>
        </w:rPr>
        <w:t xml:space="preserve"> hoặc </w:t>
      </w:r>
      <w:r w:rsidR="00F67F78" w:rsidRPr="005729BE">
        <w:rPr>
          <w:lang w:val="vi-VN"/>
        </w:rPr>
        <w:t>nhập khẩu</w:t>
      </w:r>
      <w:r w:rsidR="00F67F78" w:rsidRPr="005729BE">
        <w:t>.</w:t>
      </w:r>
      <w:r w:rsidR="00067CC3" w:rsidRPr="005729BE">
        <w:t xml:space="preserve"> </w:t>
      </w:r>
      <w:r w:rsidR="00F67F78" w:rsidRPr="005729BE">
        <w:t>Việc mở rộng thừa nhận kết quả thử nghiệm chỉ áp dụng cho kiểu loại xe M1, N1, M2, N2 đã kiểm tra khí thải theo TCVN 6785 và cho kiểu loại xe đã kiểm tra độ khói theo TCVN 6565</w:t>
      </w:r>
      <w:r w:rsidR="00F47A63" w:rsidRPr="005729BE">
        <w:t>.</w:t>
      </w:r>
    </w:p>
    <w:p w14:paraId="3F6526C7" w14:textId="155075CB" w:rsidR="00067CC3" w:rsidRPr="005729BE" w:rsidRDefault="00067CC3" w:rsidP="009223FC">
      <w:pPr>
        <w:spacing w:before="120" w:after="120" w:line="360" w:lineRule="auto"/>
        <w:ind w:firstLine="567"/>
        <w:jc w:val="both"/>
        <w:rPr>
          <w:sz w:val="22"/>
          <w:szCs w:val="22"/>
        </w:rPr>
      </w:pPr>
      <w:r w:rsidRPr="005729BE">
        <w:lastRenderedPageBreak/>
        <w:t xml:space="preserve">Các kiểu loại xe sản xuất, lắp ráp từ xe cơ sở nếu thỏa mãn điều kiện mở rộng thừa nhận kết quả </w:t>
      </w:r>
      <w:r w:rsidR="00AE237F" w:rsidRPr="005729BE">
        <w:t>nêu trên</w:t>
      </w:r>
      <w:r w:rsidRPr="005729BE">
        <w:t xml:space="preserve"> thì được </w:t>
      </w:r>
      <w:r w:rsidR="00AE237F" w:rsidRPr="005729BE">
        <w:t>thừa nhận kết quả kiểm tra khí thải từ xe cơ sở tương ứng.</w:t>
      </w:r>
      <w:r w:rsidR="009223FC" w:rsidRPr="005729BE">
        <w:t>"</w:t>
      </w:r>
      <w:r w:rsidR="00AE237F" w:rsidRPr="005729BE">
        <w:t xml:space="preserve">  </w:t>
      </w:r>
      <w:r w:rsidR="00AE237F" w:rsidRPr="005729BE">
        <w:rPr>
          <w:sz w:val="22"/>
          <w:szCs w:val="22"/>
        </w:rPr>
        <w:t xml:space="preserve">  </w:t>
      </w:r>
    </w:p>
    <w:p w14:paraId="57923EC3" w14:textId="2CEA0947" w:rsidR="007A171F" w:rsidRPr="00DC021F" w:rsidRDefault="007A171F" w:rsidP="009223FC">
      <w:pPr>
        <w:spacing w:before="120" w:after="120" w:line="360" w:lineRule="auto"/>
        <w:ind w:firstLine="567"/>
        <w:jc w:val="both"/>
        <w:rPr>
          <w:b/>
          <w:bCs/>
        </w:rPr>
      </w:pPr>
      <w:r w:rsidRPr="00DC021F">
        <w:rPr>
          <w:b/>
        </w:rPr>
        <w:t>3.7</w:t>
      </w:r>
      <w:r w:rsidR="001B70BC" w:rsidRPr="00DC021F">
        <w:rPr>
          <w:b/>
        </w:rPr>
        <w:t xml:space="preserve">. Sửa đổi đoạn 1 </w:t>
      </w:r>
      <w:r w:rsidRPr="00DC021F">
        <w:rPr>
          <w:b/>
        </w:rPr>
        <w:t>khoản 3.7.1 Điều 3.7 Mục 3 như sau:</w:t>
      </w:r>
    </w:p>
    <w:p w14:paraId="55B35CCF" w14:textId="4AC396A1" w:rsidR="00F67F78" w:rsidRPr="00DC021F" w:rsidRDefault="009223FC" w:rsidP="009223FC">
      <w:pPr>
        <w:spacing w:before="120" w:after="120" w:line="360" w:lineRule="auto"/>
        <w:ind w:firstLine="567"/>
        <w:jc w:val="both"/>
        <w:rPr>
          <w:lang w:val="vi-VN"/>
        </w:rPr>
      </w:pPr>
      <w:r w:rsidRPr="00DC021F">
        <w:t>"</w:t>
      </w:r>
      <w:r w:rsidR="00F67F78" w:rsidRPr="00DC021F">
        <w:t>Kết quả thử nghiệm khí thải xe mẫu của kiểu loại xe đã được cấp chứng nhận chất lượng (sau đây viết tắt là kiểu loại xe đã chứng nhận) có thể được mở rộng để thừa nhận là kết quả thử nghiệm cho một kiểu loại xe có bản đăng ký thông số</w:t>
      </w:r>
      <w:r w:rsidR="00E74BEB" w:rsidRPr="00DC021F">
        <w:t xml:space="preserve"> kỹ thuật chính</w:t>
      </w:r>
      <w:r w:rsidR="00F67F78" w:rsidRPr="00DC021F">
        <w:t xml:space="preserve"> quy định tại Phụ lục 1 Quy chuẩn này khác bản đăng ký thông số</w:t>
      </w:r>
      <w:r w:rsidR="00367166" w:rsidRPr="00DC021F">
        <w:t xml:space="preserve"> kỹ thuật</w:t>
      </w:r>
      <w:r w:rsidR="00F67F78" w:rsidRPr="00DC021F">
        <w:t xml:space="preserve"> của kiểu loại xe đã chứng nhận như sau:</w:t>
      </w:r>
    </w:p>
    <w:p w14:paraId="5CFC6629" w14:textId="2DDEC95C" w:rsidR="00F67F78" w:rsidRPr="00DC021F" w:rsidRDefault="00F67F78" w:rsidP="009223FC">
      <w:pPr>
        <w:spacing w:before="120" w:after="120" w:line="360" w:lineRule="auto"/>
        <w:ind w:firstLine="567"/>
        <w:jc w:val="both"/>
      </w:pPr>
      <w:r w:rsidRPr="00DC021F">
        <w:t xml:space="preserve">- </w:t>
      </w:r>
      <w:r w:rsidR="00230EEF" w:rsidRPr="00DC021F">
        <w:t>C</w:t>
      </w:r>
      <w:r w:rsidRPr="00DC021F">
        <w:t xml:space="preserve">hỉ khác nhau về </w:t>
      </w:r>
      <w:r w:rsidR="001B70BC" w:rsidRPr="00DC021F">
        <w:rPr>
          <w:lang w:val="fr-FR"/>
        </w:rPr>
        <w:t>số</w:t>
      </w:r>
      <w:r w:rsidR="003A70E1" w:rsidRPr="00DC021F">
        <w:rPr>
          <w:lang w:val="fr-FR"/>
        </w:rPr>
        <w:t xml:space="preserve"> loại</w:t>
      </w:r>
      <w:r w:rsidR="003A70E1" w:rsidRPr="00DC021F">
        <w:rPr>
          <w:lang w:val="vi-VN"/>
        </w:rPr>
        <w:t>/tên thương mại</w:t>
      </w:r>
      <w:r w:rsidRPr="00DC021F">
        <w:t xml:space="preserve"> nêu tại </w:t>
      </w:r>
      <w:r w:rsidR="00230EEF" w:rsidRPr="00DC021F">
        <w:t>khoản 1.2 Điều 1</w:t>
      </w:r>
      <w:r w:rsidRPr="00DC021F">
        <w:t xml:space="preserve"> Phụ lục 1 Quy chuẩn này</w:t>
      </w:r>
      <w:r w:rsidR="006C3205" w:rsidRPr="00DC021F">
        <w:t>.</w:t>
      </w:r>
    </w:p>
    <w:p w14:paraId="59E8217D" w14:textId="58E3C012" w:rsidR="00F67F78" w:rsidRPr="00DC021F" w:rsidRDefault="00F67F78" w:rsidP="009223FC">
      <w:pPr>
        <w:spacing w:before="120" w:after="120" w:line="360" w:lineRule="auto"/>
        <w:ind w:firstLine="567"/>
        <w:jc w:val="both"/>
      </w:pPr>
      <w:r w:rsidRPr="00DC021F">
        <w:rPr>
          <w:lang w:val="vi-VN"/>
        </w:rPr>
        <w:t xml:space="preserve">- </w:t>
      </w:r>
      <w:r w:rsidR="00230EEF" w:rsidRPr="00DC021F">
        <w:rPr>
          <w:lang w:val="vi-VN"/>
        </w:rPr>
        <w:t>Hoặc chỉ</w:t>
      </w:r>
      <w:r w:rsidR="008971E1" w:rsidRPr="00DC021F">
        <w:rPr>
          <w:lang w:val="vi-VN"/>
        </w:rPr>
        <w:t xml:space="preserve"> khác nhau về </w:t>
      </w:r>
      <w:r w:rsidR="003A70E1" w:rsidRPr="00DC021F">
        <w:rPr>
          <w:lang w:val="vi-VN"/>
        </w:rPr>
        <w:t>số loại</w:t>
      </w:r>
      <w:r w:rsidR="000F15E2" w:rsidRPr="00DC021F">
        <w:rPr>
          <w:lang w:val="vi-VN"/>
        </w:rPr>
        <w:t>/</w:t>
      </w:r>
      <w:r w:rsidR="003A70E1" w:rsidRPr="00DC021F">
        <w:rPr>
          <w:lang w:val="vi-VN"/>
        </w:rPr>
        <w:t>tên thương mại</w:t>
      </w:r>
      <w:r w:rsidRPr="00DC021F">
        <w:rPr>
          <w:lang w:val="vi-VN"/>
        </w:rPr>
        <w:t>, khối lượng toàn bộ lớn nhất</w:t>
      </w:r>
      <w:r w:rsidR="00A31C07" w:rsidRPr="00DC021F">
        <w:rPr>
          <w:lang w:val="vi-VN"/>
        </w:rPr>
        <w:t xml:space="preserve"> (không làm thay đổi loại xe)</w:t>
      </w:r>
      <w:r w:rsidRPr="00DC021F">
        <w:rPr>
          <w:lang w:val="vi-VN"/>
        </w:rPr>
        <w:t xml:space="preserve"> và các thông số theo từng trường hợp quy định tại </w:t>
      </w:r>
      <w:r w:rsidR="00B12330" w:rsidRPr="00DC021F">
        <w:rPr>
          <w:lang w:val="vi-VN"/>
        </w:rPr>
        <w:t>Điều 3.</w:t>
      </w:r>
      <w:r w:rsidR="00230EEF" w:rsidRPr="00DC021F">
        <w:rPr>
          <w:lang w:val="vi-VN"/>
        </w:rPr>
        <w:t>8</w:t>
      </w:r>
      <w:r w:rsidR="00B12330" w:rsidRPr="00DC021F">
        <w:rPr>
          <w:lang w:val="vi-VN"/>
        </w:rPr>
        <w:t xml:space="preserve"> Quy chuẩn này</w:t>
      </w:r>
      <w:r w:rsidR="00101D67" w:rsidRPr="00DC021F">
        <w:rPr>
          <w:lang w:val="vi-VN"/>
        </w:rPr>
        <w:t>, tiết b, tiết c, tiết d điểm</w:t>
      </w:r>
      <w:r w:rsidR="00101D67" w:rsidRPr="00DC021F">
        <w:t xml:space="preserve"> 3.7.1.1 khoản 3.7.1</w:t>
      </w:r>
      <w:r w:rsidRPr="00DC021F">
        <w:t xml:space="preserve"> và</w:t>
      </w:r>
      <w:r w:rsidR="00101D67" w:rsidRPr="00DC021F">
        <w:t xml:space="preserve"> tiết</w:t>
      </w:r>
      <w:r w:rsidRPr="00DC021F">
        <w:t xml:space="preserve"> 3.7.1.2 </w:t>
      </w:r>
      <w:r w:rsidR="00B12330" w:rsidRPr="00DC021F">
        <w:t>khoản 3.7.1 Điều 3.7</w:t>
      </w:r>
      <w:r w:rsidR="00101D67" w:rsidRPr="00DC021F">
        <w:t xml:space="preserve"> Mục 3</w:t>
      </w:r>
      <w:r w:rsidR="00B12330" w:rsidRPr="00DC021F">
        <w:t xml:space="preserve"> QCVN 86:2015/BGTVT</w:t>
      </w:r>
      <w:r w:rsidRPr="00DC021F">
        <w:t>.</w:t>
      </w:r>
      <w:r w:rsidR="009223FC" w:rsidRPr="00DC021F">
        <w:t>"</w:t>
      </w:r>
    </w:p>
    <w:p w14:paraId="1F1873D1" w14:textId="1DED0B53" w:rsidR="007A171F" w:rsidRPr="00DC021F" w:rsidRDefault="007A171F" w:rsidP="009223FC">
      <w:pPr>
        <w:spacing w:before="120" w:after="120" w:line="360" w:lineRule="auto"/>
        <w:ind w:firstLine="567"/>
        <w:jc w:val="both"/>
        <w:rPr>
          <w:b/>
          <w:bCs/>
        </w:rPr>
      </w:pPr>
      <w:r w:rsidRPr="00DC021F">
        <w:rPr>
          <w:b/>
        </w:rPr>
        <w:t>3.8. Sửa đổi tiết a điểm 3.7.1.1 khoản 3.7.1 Điều 3.7 Mục 3 như sau:</w:t>
      </w:r>
    </w:p>
    <w:p w14:paraId="3CE1EC33" w14:textId="4233ED99" w:rsidR="00F67F78" w:rsidRPr="00DC021F" w:rsidRDefault="00F00597" w:rsidP="009223FC">
      <w:pPr>
        <w:spacing w:before="120" w:after="120" w:line="360" w:lineRule="auto"/>
        <w:ind w:firstLine="567"/>
        <w:jc w:val="both"/>
        <w:rPr>
          <w:lang w:val="vi-VN"/>
        </w:rPr>
      </w:pPr>
      <w:r w:rsidRPr="00DC021F">
        <w:rPr>
          <w:b/>
          <w:bCs/>
        </w:rPr>
        <w:t>"</w:t>
      </w:r>
      <w:r w:rsidR="00F67F78" w:rsidRPr="00DC021F">
        <w:rPr>
          <w:b/>
          <w:bCs/>
        </w:rPr>
        <w:t xml:space="preserve">a) </w:t>
      </w:r>
      <w:r w:rsidR="00F67F78" w:rsidRPr="00DC021F">
        <w:t xml:space="preserve">Trường hợp 1: </w:t>
      </w:r>
    </w:p>
    <w:p w14:paraId="422F2370" w14:textId="77777777" w:rsidR="00F67F78" w:rsidRPr="00DC021F" w:rsidRDefault="00F67F78" w:rsidP="009223FC">
      <w:pPr>
        <w:spacing w:before="120" w:after="120" w:line="360" w:lineRule="auto"/>
        <w:ind w:firstLine="567"/>
        <w:jc w:val="both"/>
      </w:pPr>
      <w:r w:rsidRPr="00DC021F">
        <w:t xml:space="preserve">- Khối lượng chuẩn khác khối lượng chuẩn của kiểu loại xe đã chứng nhận nhưng tương ứng có cấp quán tính thuộc một trong hai cấp quán tính liền kề cao hơn hoặc thuộc bất kỳ cấp quán tính nào thấp hơn trong Bảng </w:t>
      </w:r>
      <w:r w:rsidR="00B12330" w:rsidRPr="00DC021F">
        <w:t>8</w:t>
      </w:r>
      <w:r w:rsidRPr="00DC021F">
        <w:t xml:space="preserve"> </w:t>
      </w:r>
      <w:r w:rsidR="0081660D" w:rsidRPr="00DC021F">
        <w:t>QCVN 86:2015/BGTVT</w:t>
      </w:r>
      <w:r w:rsidRPr="00DC021F">
        <w:t>.</w:t>
      </w:r>
    </w:p>
    <w:p w14:paraId="256F6165" w14:textId="5D2ED568" w:rsidR="00F67F78" w:rsidRPr="00DC021F" w:rsidRDefault="00F67F78" w:rsidP="009223FC">
      <w:pPr>
        <w:spacing w:before="120" w:after="120" w:line="360" w:lineRule="auto"/>
        <w:ind w:firstLine="567"/>
        <w:jc w:val="both"/>
        <w:rPr>
          <w:lang w:val="vi-VN"/>
        </w:rPr>
      </w:pPr>
      <w:r w:rsidRPr="00DC021F">
        <w:t>- Đối với kiểu loại xe thuộc loại N1, N2: Khối lượng chuẩn thấp hơn khối lượng chuẩn của kiểu loại xe đã được chứng nhận khí thải và kết quả đo khí thải từ kiểu loại xe đã được chứng nhận không vượt quá các giá trị giới hạn khí thải quy định đối với kiểu loại xe được xét thừa nhận kết quả này.</w:t>
      </w:r>
      <w:r w:rsidR="00F00597" w:rsidRPr="00DC021F">
        <w:t>"</w:t>
      </w:r>
    </w:p>
    <w:p w14:paraId="6F98ABC7" w14:textId="56F8B99E" w:rsidR="00F47A63" w:rsidRPr="00DC021F" w:rsidRDefault="007A171F" w:rsidP="009223FC">
      <w:pPr>
        <w:spacing w:before="120" w:after="120" w:line="360" w:lineRule="auto"/>
        <w:ind w:firstLine="567"/>
        <w:jc w:val="both"/>
        <w:rPr>
          <w:b/>
        </w:rPr>
      </w:pPr>
      <w:r w:rsidRPr="00DC021F">
        <w:rPr>
          <w:b/>
        </w:rPr>
        <w:t>3.9</w:t>
      </w:r>
      <w:r w:rsidR="001B30BB" w:rsidRPr="00DC021F">
        <w:rPr>
          <w:b/>
        </w:rPr>
        <w:t xml:space="preserve">. Sửa đổi </w:t>
      </w:r>
      <w:r w:rsidR="008631BB" w:rsidRPr="00DC021F">
        <w:rPr>
          <w:b/>
        </w:rPr>
        <w:t>khoản</w:t>
      </w:r>
      <w:r w:rsidR="001B30BB" w:rsidRPr="00DC021F">
        <w:rPr>
          <w:b/>
        </w:rPr>
        <w:t xml:space="preserve"> </w:t>
      </w:r>
      <w:r w:rsidR="00394A56" w:rsidRPr="00DC021F">
        <w:rPr>
          <w:b/>
        </w:rPr>
        <w:t>3.8.2</w:t>
      </w:r>
      <w:r w:rsidR="001B30BB" w:rsidRPr="00DC021F">
        <w:rPr>
          <w:b/>
        </w:rPr>
        <w:t xml:space="preserve"> </w:t>
      </w:r>
      <w:r w:rsidR="008631BB" w:rsidRPr="00DC021F">
        <w:rPr>
          <w:b/>
        </w:rPr>
        <w:t>Điều</w:t>
      </w:r>
      <w:r w:rsidR="001B30BB" w:rsidRPr="00DC021F">
        <w:rPr>
          <w:b/>
        </w:rPr>
        <w:t xml:space="preserve"> 3.</w:t>
      </w:r>
      <w:r w:rsidR="00394A56" w:rsidRPr="00DC021F">
        <w:rPr>
          <w:b/>
        </w:rPr>
        <w:t>8</w:t>
      </w:r>
      <w:r w:rsidR="001B30BB" w:rsidRPr="00DC021F">
        <w:rPr>
          <w:b/>
        </w:rPr>
        <w:t xml:space="preserve"> Mục 3 như sau:</w:t>
      </w:r>
    </w:p>
    <w:p w14:paraId="07DD5888" w14:textId="53E930E6" w:rsidR="007961E4" w:rsidRPr="00DC021F" w:rsidRDefault="00F00597" w:rsidP="009223FC">
      <w:pPr>
        <w:spacing w:before="120" w:after="120" w:line="360" w:lineRule="auto"/>
        <w:ind w:firstLine="567"/>
        <w:jc w:val="both"/>
        <w:rPr>
          <w:b/>
        </w:rPr>
      </w:pPr>
      <w:r w:rsidRPr="00DC021F">
        <w:t>"</w:t>
      </w:r>
      <w:r w:rsidR="00F67F78" w:rsidRPr="00DC021F">
        <w:t>3.</w:t>
      </w:r>
      <w:r w:rsidR="00974D6B" w:rsidRPr="00DC021F">
        <w:t>8.</w:t>
      </w:r>
      <w:r w:rsidR="00F67F78" w:rsidRPr="00DC021F">
        <w:t>2</w:t>
      </w:r>
      <w:r w:rsidR="00974D6B" w:rsidRPr="00DC021F">
        <w:t>.</w:t>
      </w:r>
      <w:r w:rsidR="00F67F78" w:rsidRPr="00DC021F">
        <w:t xml:space="preserve"> </w:t>
      </w:r>
      <w:r w:rsidR="007961E4" w:rsidRPr="00DC021F">
        <w:t>Cơ quan cấp giấy chứng nhận thực hiện</w:t>
      </w:r>
      <w:r w:rsidR="00135FAC" w:rsidRPr="00DC021F">
        <w:t xml:space="preserve"> việc</w:t>
      </w:r>
      <w:r w:rsidR="006E3DDD" w:rsidRPr="00DC021F">
        <w:t xml:space="preserve"> kiểm tra</w:t>
      </w:r>
      <w:r w:rsidR="00041C4D" w:rsidRPr="00DC021F">
        <w:t xml:space="preserve"> theo yêu cầu nêu tại khoản 3.8.1 Điều 3.8</w:t>
      </w:r>
      <w:r w:rsidR="002A4288" w:rsidRPr="00DC021F">
        <w:t xml:space="preserve"> Mục 3</w:t>
      </w:r>
      <w:r w:rsidR="00041C4D" w:rsidRPr="00DC021F">
        <w:t xml:space="preserve"> QCVN 86:2015/BGTVT </w:t>
      </w:r>
      <w:r w:rsidR="007961E4" w:rsidRPr="00DC021F">
        <w:t>định kỳ</w:t>
      </w:r>
      <w:r w:rsidR="00041C4D" w:rsidRPr="00DC021F">
        <w:t xml:space="preserve"> sau 36 tháng</w:t>
      </w:r>
      <w:r w:rsidR="006E3DDD" w:rsidRPr="00DC021F">
        <w:t xml:space="preserve"> </w:t>
      </w:r>
      <w:r w:rsidR="007961E4" w:rsidRPr="00DC021F">
        <w:t xml:space="preserve">hoặc đột xuất theo các quy định hiện hành của Bộ </w:t>
      </w:r>
      <w:r w:rsidR="006C3205" w:rsidRPr="00DC021F">
        <w:t>G</w:t>
      </w:r>
      <w:r w:rsidR="00F47A63" w:rsidRPr="00DC021F">
        <w:t>iao thông vận tải.</w:t>
      </w:r>
      <w:r w:rsidRPr="00DC021F">
        <w:t>"</w:t>
      </w:r>
    </w:p>
    <w:p w14:paraId="26915969" w14:textId="6CB8B9DD" w:rsidR="0041665F" w:rsidRPr="00DC021F" w:rsidRDefault="001005D5" w:rsidP="004C0A5E">
      <w:pPr>
        <w:spacing w:before="120" w:after="120" w:line="360" w:lineRule="auto"/>
        <w:ind w:firstLine="720"/>
        <w:jc w:val="both"/>
        <w:rPr>
          <w:lang w:val="vi-VN"/>
        </w:rPr>
      </w:pPr>
      <w:bookmarkStart w:id="3" w:name="dieu_4"/>
      <w:r w:rsidRPr="00DC021F">
        <w:rPr>
          <w:b/>
          <w:bCs/>
        </w:rPr>
        <w:t>4.1</w:t>
      </w:r>
      <w:r w:rsidR="0041665F" w:rsidRPr="00DC021F">
        <w:rPr>
          <w:b/>
          <w:bCs/>
        </w:rPr>
        <w:t xml:space="preserve">. Bổ sung </w:t>
      </w:r>
      <w:r w:rsidR="008631BB" w:rsidRPr="00DC021F">
        <w:rPr>
          <w:b/>
          <w:bCs/>
        </w:rPr>
        <w:t>Điều</w:t>
      </w:r>
      <w:r w:rsidR="0041665F" w:rsidRPr="00DC021F">
        <w:rPr>
          <w:b/>
          <w:bCs/>
        </w:rPr>
        <w:t xml:space="preserve"> 4.3 </w:t>
      </w:r>
      <w:r w:rsidR="008631BB" w:rsidRPr="00DC021F">
        <w:rPr>
          <w:b/>
          <w:bCs/>
        </w:rPr>
        <w:t>Mục</w:t>
      </w:r>
      <w:r w:rsidR="0041665F" w:rsidRPr="00DC021F">
        <w:rPr>
          <w:b/>
          <w:bCs/>
        </w:rPr>
        <w:t xml:space="preserve"> 4 như sau:</w:t>
      </w:r>
      <w:bookmarkEnd w:id="3"/>
    </w:p>
    <w:p w14:paraId="572EDC50" w14:textId="1E796109" w:rsidR="00530884" w:rsidRPr="00DC021F" w:rsidRDefault="00F00597" w:rsidP="004C0A5E">
      <w:pPr>
        <w:spacing w:before="120" w:after="120" w:line="360" w:lineRule="auto"/>
        <w:ind w:firstLine="720"/>
        <w:jc w:val="both"/>
        <w:rPr>
          <w:color w:val="auto"/>
        </w:rPr>
      </w:pPr>
      <w:r w:rsidRPr="00DC021F">
        <w:rPr>
          <w:b/>
          <w:bCs/>
          <w:color w:val="auto"/>
        </w:rPr>
        <w:t>"</w:t>
      </w:r>
      <w:r w:rsidR="00530884" w:rsidRPr="00DC021F">
        <w:rPr>
          <w:b/>
          <w:bCs/>
          <w:color w:val="auto"/>
        </w:rPr>
        <w:t>4.3. Lộ trình thực hiện</w:t>
      </w:r>
    </w:p>
    <w:p w14:paraId="1B9E6126" w14:textId="49CE70BF" w:rsidR="00854DBF" w:rsidRPr="00DC021F" w:rsidRDefault="00854DBF" w:rsidP="00854DBF">
      <w:pPr>
        <w:spacing w:before="120" w:after="120" w:line="360" w:lineRule="auto"/>
        <w:ind w:firstLine="720"/>
        <w:jc w:val="both"/>
        <w:rPr>
          <w:color w:val="auto"/>
        </w:rPr>
      </w:pPr>
      <w:bookmarkStart w:id="4" w:name="chuong_phuluc_1"/>
      <w:r w:rsidRPr="00DC021F">
        <w:rPr>
          <w:color w:val="auto"/>
        </w:rPr>
        <w:lastRenderedPageBreak/>
        <w:t>4.3.1. Đối với các kiểu loại xe sát-xi quy định tại khoản 3.3.3 Điều 3.3 Quy chuẩn này áp dụng sau 06 tháng kể từ ngày Quy chuẩn này có hiệu lực."</w:t>
      </w:r>
    </w:p>
    <w:p w14:paraId="2F239164" w14:textId="1BC663CF" w:rsidR="00FA6E9C" w:rsidRPr="00DC021F" w:rsidRDefault="00424623" w:rsidP="00424623">
      <w:pPr>
        <w:spacing w:before="120" w:after="120" w:line="360" w:lineRule="auto"/>
        <w:ind w:firstLine="720"/>
        <w:jc w:val="both"/>
        <w:rPr>
          <w:color w:val="auto"/>
        </w:rPr>
      </w:pPr>
      <w:r w:rsidRPr="00DC021F">
        <w:rPr>
          <w:color w:val="auto"/>
        </w:rPr>
        <w:t>4.3.</w:t>
      </w:r>
      <w:r w:rsidR="006E101F" w:rsidRPr="00DC021F">
        <w:rPr>
          <w:color w:val="auto"/>
        </w:rPr>
        <w:t>2</w:t>
      </w:r>
      <w:r w:rsidRPr="00DC021F">
        <w:rPr>
          <w:color w:val="auto"/>
        </w:rPr>
        <w:t>.</w:t>
      </w:r>
      <w:r w:rsidR="00854DBF" w:rsidRPr="00DC021F">
        <w:rPr>
          <w:color w:val="auto"/>
        </w:rPr>
        <w:t xml:space="preserve"> </w:t>
      </w:r>
      <w:r w:rsidR="006E101F" w:rsidRPr="00DC021F">
        <w:rPr>
          <w:color w:val="auto"/>
        </w:rPr>
        <w:t>Các kiểu loại xe, động cơ không thuộc trường hợp quy định tại khoản 4.3.1 Điều này,</w:t>
      </w:r>
      <w:r w:rsidRPr="00DC021F">
        <w:rPr>
          <w:color w:val="auto"/>
        </w:rPr>
        <w:t xml:space="preserve"> </w:t>
      </w:r>
      <w:r w:rsidR="006E101F" w:rsidRPr="00DC021F">
        <w:rPr>
          <w:color w:val="auto"/>
        </w:rPr>
        <w:t>á</w:t>
      </w:r>
      <w:r w:rsidRPr="00DC021F">
        <w:rPr>
          <w:color w:val="auto"/>
        </w:rPr>
        <w:t>p dụng</w:t>
      </w:r>
      <w:r w:rsidR="00FA6E9C" w:rsidRPr="00DC021F">
        <w:rPr>
          <w:color w:val="auto"/>
        </w:rPr>
        <w:t xml:space="preserve"> ngay khi Quy chuẩn này có hiệu lực.</w:t>
      </w:r>
      <w:r w:rsidRPr="00DC021F">
        <w:rPr>
          <w:color w:val="auto"/>
        </w:rPr>
        <w:t xml:space="preserve"> </w:t>
      </w:r>
    </w:p>
    <w:p w14:paraId="2681A9DB" w14:textId="21D294EB" w:rsidR="00F67F78" w:rsidRPr="00511667" w:rsidRDefault="006C3205" w:rsidP="00424623">
      <w:pPr>
        <w:spacing w:before="120" w:after="120" w:line="360" w:lineRule="auto"/>
        <w:ind w:firstLine="720"/>
        <w:jc w:val="both"/>
        <w:rPr>
          <w:sz w:val="26"/>
          <w:szCs w:val="26"/>
          <w:lang w:val="vi-VN"/>
        </w:rPr>
      </w:pPr>
      <w:r w:rsidRPr="00511667">
        <w:rPr>
          <w:b/>
          <w:bCs/>
          <w:sz w:val="26"/>
          <w:szCs w:val="26"/>
        </w:rPr>
        <w:br w:type="page"/>
      </w:r>
      <w:r w:rsidR="00F67F78" w:rsidRPr="00511667">
        <w:rPr>
          <w:b/>
          <w:bCs/>
          <w:sz w:val="26"/>
          <w:szCs w:val="26"/>
        </w:rPr>
        <w:lastRenderedPageBreak/>
        <w:t>PHỤ LỤC 1</w:t>
      </w:r>
      <w:bookmarkEnd w:id="4"/>
    </w:p>
    <w:p w14:paraId="575DF32D" w14:textId="77777777" w:rsidR="00F67F78" w:rsidRPr="005729BE" w:rsidRDefault="00F67F78" w:rsidP="00705C15">
      <w:pPr>
        <w:spacing w:before="120"/>
        <w:jc w:val="center"/>
        <w:rPr>
          <w:lang w:val="vi-VN"/>
        </w:rPr>
      </w:pPr>
      <w:r w:rsidRPr="005729BE">
        <w:rPr>
          <w:b/>
          <w:bCs/>
          <w:i/>
          <w:iCs/>
        </w:rPr>
        <w:t>(Đối với xe áp dụng TCVN 6785)</w:t>
      </w:r>
    </w:p>
    <w:p w14:paraId="4A46DD2A" w14:textId="77777777" w:rsidR="00F67F78" w:rsidRPr="005729BE" w:rsidRDefault="00F67F78" w:rsidP="00705C15">
      <w:pPr>
        <w:spacing w:before="120"/>
        <w:jc w:val="center"/>
        <w:rPr>
          <w:lang w:val="vi-VN"/>
        </w:rPr>
      </w:pPr>
      <w:r w:rsidRPr="005729BE">
        <w:rPr>
          <w:i/>
          <w:iCs/>
        </w:rPr>
        <w:t>(Annex 1 - For vehicles applying TCVN 6785)</w:t>
      </w:r>
    </w:p>
    <w:p w14:paraId="1B9F699B" w14:textId="77777777" w:rsidR="00F67F78" w:rsidRPr="005729BE" w:rsidRDefault="00F67F78" w:rsidP="00705C15">
      <w:pPr>
        <w:spacing w:before="120"/>
        <w:jc w:val="center"/>
        <w:rPr>
          <w:lang w:val="vi-VN"/>
        </w:rPr>
      </w:pPr>
      <w:r w:rsidRPr="005729BE">
        <w:rPr>
          <w:b/>
          <w:bCs/>
        </w:rPr>
        <w:t>Bản đăng ký thông số kỹ thuật chính của động cơ và xe</w:t>
      </w:r>
    </w:p>
    <w:p w14:paraId="4DA30E83" w14:textId="77777777" w:rsidR="00F67F78" w:rsidRPr="005729BE" w:rsidRDefault="00F67F78" w:rsidP="00705C15">
      <w:pPr>
        <w:spacing w:before="120"/>
        <w:jc w:val="center"/>
        <w:rPr>
          <w:i/>
          <w:iCs/>
        </w:rPr>
      </w:pPr>
      <w:r w:rsidRPr="005729BE">
        <w:rPr>
          <w:i/>
          <w:iCs/>
        </w:rPr>
        <w:t>(Essential characteristic of vehicle and engine)</w:t>
      </w:r>
    </w:p>
    <w:p w14:paraId="20D55F2A" w14:textId="77777777" w:rsidR="004C0A5E" w:rsidRPr="005729BE" w:rsidRDefault="004C0A5E" w:rsidP="00705C15">
      <w:pPr>
        <w:spacing w:before="120"/>
        <w:jc w:val="center"/>
        <w:rPr>
          <w:lang w:val="vi-VN"/>
        </w:rPr>
      </w:pPr>
    </w:p>
    <w:p w14:paraId="13061DED" w14:textId="5FC23EF3" w:rsidR="00243CCB" w:rsidRPr="005729BE" w:rsidRDefault="004C13B4" w:rsidP="00F00597">
      <w:pPr>
        <w:spacing w:before="120" w:after="120" w:line="360" w:lineRule="auto"/>
        <w:ind w:firstLine="567"/>
        <w:jc w:val="both"/>
        <w:rPr>
          <w:b/>
          <w:bCs/>
        </w:rPr>
      </w:pPr>
      <w:r w:rsidRPr="005729BE">
        <w:rPr>
          <w:b/>
          <w:bCs/>
        </w:rPr>
        <w:t xml:space="preserve">1. </w:t>
      </w:r>
      <w:r w:rsidR="009C5D8A" w:rsidRPr="005729BE">
        <w:rPr>
          <w:b/>
          <w:bCs/>
        </w:rPr>
        <w:t xml:space="preserve">Sửa đổi </w:t>
      </w:r>
      <w:r w:rsidRPr="005729BE">
        <w:rPr>
          <w:b/>
          <w:bCs/>
        </w:rPr>
        <w:t>Điều 1 Phụ lục 1</w:t>
      </w:r>
      <w:r w:rsidR="00243CCB" w:rsidRPr="005729BE">
        <w:rPr>
          <w:b/>
          <w:bCs/>
        </w:rPr>
        <w:t>:</w:t>
      </w:r>
    </w:p>
    <w:p w14:paraId="553A34A9" w14:textId="1A50103B" w:rsidR="004C13B4" w:rsidRPr="005729BE" w:rsidRDefault="004C13B4" w:rsidP="00F00597">
      <w:pPr>
        <w:spacing w:before="120" w:after="120" w:line="360" w:lineRule="auto"/>
        <w:ind w:firstLine="567"/>
        <w:jc w:val="both"/>
      </w:pPr>
      <w:r w:rsidRPr="005729BE">
        <w:rPr>
          <w:b/>
          <w:bCs/>
        </w:rPr>
        <w:t>1.1.</w:t>
      </w:r>
      <w:r w:rsidRPr="005729BE">
        <w:t xml:space="preserve"> </w:t>
      </w:r>
      <w:r w:rsidRPr="005729BE">
        <w:rPr>
          <w:b/>
          <w:bCs/>
        </w:rPr>
        <w:t>Sửa đổi khoản 1.1 như sau:</w:t>
      </w:r>
    </w:p>
    <w:p w14:paraId="6CB6C5F7" w14:textId="254563DC" w:rsidR="00F67F78" w:rsidRPr="005729BE" w:rsidRDefault="00F00597" w:rsidP="005729BE">
      <w:pPr>
        <w:spacing w:before="120" w:after="120" w:line="360" w:lineRule="auto"/>
        <w:ind w:firstLine="567"/>
        <w:jc w:val="both"/>
      </w:pPr>
      <w:r w:rsidRPr="005729BE">
        <w:t>"</w:t>
      </w:r>
      <w:r w:rsidR="00F67F78" w:rsidRPr="005729BE">
        <w:t xml:space="preserve">1.1. Loại xe </w:t>
      </w:r>
      <w:r w:rsidR="00F67F78" w:rsidRPr="005729BE">
        <w:rPr>
          <w:i/>
          <w:iCs/>
        </w:rPr>
        <w:t xml:space="preserve">(Category of the vehicle) </w:t>
      </w:r>
      <w:r w:rsidR="00F67F78" w:rsidRPr="005729BE">
        <w:t>(M1,</w:t>
      </w:r>
      <w:r w:rsidR="009750AB" w:rsidRPr="005729BE">
        <w:t xml:space="preserve"> </w:t>
      </w:r>
      <w:r w:rsidR="00F67F78" w:rsidRPr="005729BE">
        <w:t xml:space="preserve">N1, M2, N2, </w:t>
      </w:r>
      <w:r w:rsidR="009750AB" w:rsidRPr="005729BE">
        <w:t>x</w:t>
      </w:r>
      <w:r w:rsidR="00F67F78" w:rsidRPr="005729BE">
        <w:t xml:space="preserve">e </w:t>
      </w:r>
      <w:r w:rsidR="00C53CF0" w:rsidRPr="005729BE">
        <w:rPr>
          <w:color w:val="auto"/>
        </w:rPr>
        <w:t>s</w:t>
      </w:r>
      <w:r w:rsidR="00F67F78" w:rsidRPr="005729BE">
        <w:rPr>
          <w:color w:val="auto"/>
        </w:rPr>
        <w:t>át</w:t>
      </w:r>
      <w:r w:rsidR="00C53CF0" w:rsidRPr="005729BE">
        <w:rPr>
          <w:color w:val="auto"/>
        </w:rPr>
        <w:t>-</w:t>
      </w:r>
      <w:r w:rsidR="00F67F78" w:rsidRPr="005729BE">
        <w:rPr>
          <w:color w:val="auto"/>
        </w:rPr>
        <w:t>xi cho loại</w:t>
      </w:r>
      <w:r w:rsidR="00F67F78" w:rsidRPr="005729BE">
        <w:t xml:space="preserve"> M1/M2/N1/N2):</w:t>
      </w:r>
      <w:r w:rsidR="0040778A" w:rsidRPr="005729BE">
        <w:t>………………………………………………………………………………</w:t>
      </w:r>
      <w:r w:rsidR="003B61FD">
        <w:t>.</w:t>
      </w:r>
      <w:r w:rsidRPr="005729BE">
        <w:t>"</w:t>
      </w:r>
    </w:p>
    <w:p w14:paraId="776AE085" w14:textId="7E19BF9F" w:rsidR="0066182F" w:rsidRPr="005729BE" w:rsidRDefault="004C13B4" w:rsidP="00F00597">
      <w:pPr>
        <w:spacing w:before="120" w:after="120" w:line="360" w:lineRule="auto"/>
        <w:ind w:firstLine="567"/>
        <w:jc w:val="both"/>
        <w:rPr>
          <w:lang w:val="fr-FR"/>
        </w:rPr>
      </w:pPr>
      <w:r w:rsidRPr="005729BE">
        <w:rPr>
          <w:b/>
          <w:bCs/>
        </w:rPr>
        <w:t>1.2.</w:t>
      </w:r>
      <w:r w:rsidRPr="005729BE">
        <w:t xml:space="preserve"> </w:t>
      </w:r>
      <w:r w:rsidR="0066182F" w:rsidRPr="005729BE">
        <w:rPr>
          <w:b/>
          <w:bCs/>
        </w:rPr>
        <w:t xml:space="preserve">Sửa đổi </w:t>
      </w:r>
      <w:r w:rsidRPr="005729BE">
        <w:rPr>
          <w:b/>
          <w:bCs/>
        </w:rPr>
        <w:t>khoản</w:t>
      </w:r>
      <w:r w:rsidR="0066182F" w:rsidRPr="005729BE">
        <w:rPr>
          <w:b/>
          <w:bCs/>
        </w:rPr>
        <w:t xml:space="preserve"> 1.3</w:t>
      </w:r>
      <w:r w:rsidRPr="005729BE">
        <w:rPr>
          <w:b/>
          <w:bCs/>
        </w:rPr>
        <w:t xml:space="preserve"> </w:t>
      </w:r>
      <w:r w:rsidR="0066182F" w:rsidRPr="005729BE">
        <w:rPr>
          <w:b/>
          <w:bCs/>
        </w:rPr>
        <w:t>như sau:</w:t>
      </w:r>
    </w:p>
    <w:p w14:paraId="23945ED9" w14:textId="5812ACE8" w:rsidR="003B61FD" w:rsidRDefault="00F00597" w:rsidP="00F00597">
      <w:pPr>
        <w:spacing w:before="120" w:after="120" w:line="360" w:lineRule="auto"/>
        <w:ind w:firstLine="567"/>
        <w:jc w:val="both"/>
        <w:rPr>
          <w:lang w:val="fr-FR"/>
        </w:rPr>
      </w:pPr>
      <w:r w:rsidRPr="005729BE">
        <w:rPr>
          <w:lang w:val="fr-FR"/>
        </w:rPr>
        <w:t>"</w:t>
      </w:r>
      <w:r w:rsidR="00F67F78" w:rsidRPr="005729BE">
        <w:rPr>
          <w:lang w:val="fr-FR"/>
        </w:rPr>
        <w:t xml:space="preserve">1.3. </w:t>
      </w:r>
      <w:r w:rsidR="001B70BC" w:rsidRPr="005729BE">
        <w:rPr>
          <w:lang w:val="fr-FR"/>
        </w:rPr>
        <w:t>Số</w:t>
      </w:r>
      <w:r w:rsidR="00F67F78" w:rsidRPr="005729BE">
        <w:rPr>
          <w:lang w:val="fr-FR"/>
        </w:rPr>
        <w:t xml:space="preserve"> loại</w:t>
      </w:r>
      <w:r w:rsidR="00F67F78" w:rsidRPr="005729BE">
        <w:rPr>
          <w:lang w:val="vi-VN"/>
        </w:rPr>
        <w:t>/tên thương mại (nếu có)</w:t>
      </w:r>
      <w:r w:rsidR="00F67F78" w:rsidRPr="005729BE">
        <w:rPr>
          <w:lang w:val="fr-FR"/>
        </w:rPr>
        <w:t xml:space="preserve"> </w:t>
      </w:r>
      <w:r w:rsidR="00F67F78" w:rsidRPr="005729BE">
        <w:rPr>
          <w:i/>
          <w:iCs/>
          <w:lang w:val="fr-FR"/>
        </w:rPr>
        <w:t>(Vehicle type/model code</w:t>
      </w:r>
      <w:r w:rsidR="00F67F78" w:rsidRPr="005729BE">
        <w:rPr>
          <w:i/>
          <w:iCs/>
          <w:lang w:val="vi-VN"/>
        </w:rPr>
        <w:t>/ commercial name(s), (if available)</w:t>
      </w:r>
      <w:r w:rsidR="00F67F78" w:rsidRPr="005729BE">
        <w:rPr>
          <w:i/>
          <w:iCs/>
          <w:lang w:val="fr-FR"/>
        </w:rPr>
        <w:t>)</w:t>
      </w:r>
      <w:r w:rsidR="00F67F78" w:rsidRPr="005729BE">
        <w:rPr>
          <w:lang w:val="fr-FR"/>
        </w:rPr>
        <w:t>...........................................</w:t>
      </w:r>
      <w:r w:rsidR="0040778A" w:rsidRPr="005729BE">
        <w:rPr>
          <w:lang w:val="fr-FR"/>
        </w:rPr>
        <w:t>...........................</w:t>
      </w:r>
      <w:r w:rsidRPr="005729BE">
        <w:rPr>
          <w:lang w:val="fr-FR"/>
        </w:rPr>
        <w:t>.................</w:t>
      </w:r>
      <w:r w:rsidR="008D3E12">
        <w:rPr>
          <w:lang w:val="fr-FR"/>
        </w:rPr>
        <w:t>............</w:t>
      </w:r>
    </w:p>
    <w:p w14:paraId="2DF90F92" w14:textId="21445F93" w:rsidR="00F67F78" w:rsidRPr="005729BE" w:rsidRDefault="00F00597" w:rsidP="00F00597">
      <w:pPr>
        <w:spacing w:before="120" w:after="120" w:line="360" w:lineRule="auto"/>
        <w:ind w:firstLine="567"/>
        <w:jc w:val="both"/>
        <w:rPr>
          <w:lang w:val="vi-VN"/>
        </w:rPr>
      </w:pPr>
      <w:r w:rsidRPr="005729BE">
        <w:rPr>
          <w:lang w:val="fr-FR"/>
        </w:rPr>
        <w:t>"</w:t>
      </w:r>
      <w:r w:rsidR="00243CCB" w:rsidRPr="005729BE">
        <w:rPr>
          <w:lang w:val="fr-FR"/>
        </w:rPr>
        <w:t> </w:t>
      </w:r>
    </w:p>
    <w:p w14:paraId="46D724D0" w14:textId="52ECBAD4" w:rsidR="004C55BA" w:rsidRPr="005729BE" w:rsidRDefault="004C13B4" w:rsidP="00F00597">
      <w:pPr>
        <w:spacing w:before="120" w:after="120" w:line="360" w:lineRule="auto"/>
        <w:ind w:firstLine="567"/>
        <w:jc w:val="both"/>
        <w:rPr>
          <w:b/>
          <w:bCs/>
        </w:rPr>
      </w:pPr>
      <w:r w:rsidRPr="005729BE">
        <w:rPr>
          <w:b/>
          <w:bCs/>
        </w:rPr>
        <w:t xml:space="preserve">1.3. </w:t>
      </w:r>
      <w:r w:rsidR="004C55BA" w:rsidRPr="005729BE">
        <w:rPr>
          <w:b/>
          <w:bCs/>
        </w:rPr>
        <w:t xml:space="preserve">Bổ sung </w:t>
      </w:r>
      <w:r w:rsidRPr="005729BE">
        <w:rPr>
          <w:b/>
          <w:bCs/>
        </w:rPr>
        <w:t>khoản</w:t>
      </w:r>
      <w:r w:rsidR="00AC2870" w:rsidRPr="005729BE">
        <w:rPr>
          <w:b/>
          <w:bCs/>
        </w:rPr>
        <w:t xml:space="preserve"> </w:t>
      </w:r>
      <w:r w:rsidR="004C55BA" w:rsidRPr="005729BE">
        <w:rPr>
          <w:b/>
          <w:bCs/>
        </w:rPr>
        <w:t>1.</w:t>
      </w:r>
      <w:r w:rsidR="0040778A" w:rsidRPr="005729BE">
        <w:rPr>
          <w:b/>
          <w:bCs/>
        </w:rPr>
        <w:t>14</w:t>
      </w:r>
      <w:r w:rsidR="004C55BA" w:rsidRPr="005729BE">
        <w:rPr>
          <w:b/>
          <w:bCs/>
        </w:rPr>
        <w:t xml:space="preserve"> </w:t>
      </w:r>
      <w:r w:rsidR="00BF03B9" w:rsidRPr="005729BE">
        <w:rPr>
          <w:b/>
          <w:bCs/>
        </w:rPr>
        <w:t>-</w:t>
      </w:r>
      <w:r w:rsidR="0040778A" w:rsidRPr="005729BE">
        <w:rPr>
          <w:b/>
          <w:bCs/>
        </w:rPr>
        <w:t xml:space="preserve"> 1.17</w:t>
      </w:r>
      <w:r w:rsidRPr="005729BE">
        <w:rPr>
          <w:b/>
          <w:bCs/>
        </w:rPr>
        <w:t xml:space="preserve"> như sau:</w:t>
      </w:r>
    </w:p>
    <w:p w14:paraId="46AC120F" w14:textId="567AA984" w:rsidR="004C55BA" w:rsidRPr="005729BE" w:rsidRDefault="00F00597" w:rsidP="00F00597">
      <w:pPr>
        <w:spacing w:before="120" w:after="120" w:line="360" w:lineRule="auto"/>
        <w:ind w:firstLine="567"/>
        <w:jc w:val="both"/>
      </w:pPr>
      <w:r w:rsidRPr="005729BE">
        <w:rPr>
          <w:b/>
          <w:bCs/>
        </w:rPr>
        <w:t>"</w:t>
      </w:r>
      <w:r w:rsidR="004C55BA" w:rsidRPr="005729BE">
        <w:rPr>
          <w:b/>
          <w:bCs/>
        </w:rPr>
        <w:t>1.</w:t>
      </w:r>
      <w:r w:rsidR="0040778A" w:rsidRPr="005729BE">
        <w:rPr>
          <w:b/>
          <w:bCs/>
        </w:rPr>
        <w:t>14</w:t>
      </w:r>
      <w:r w:rsidR="004C55BA" w:rsidRPr="005729BE">
        <w:rPr>
          <w:b/>
          <w:bCs/>
        </w:rPr>
        <w:t>.</w:t>
      </w:r>
      <w:r w:rsidR="004C55BA" w:rsidRPr="005729BE">
        <w:t xml:space="preserve"> Khối lượng bản thân lớn nhất xe thành phẩm (lắp ráp từ xe </w:t>
      </w:r>
      <w:r w:rsidR="004B0D97" w:rsidRPr="005729BE">
        <w:t>s</w:t>
      </w:r>
      <w:r w:rsidR="004C55BA" w:rsidRPr="005729BE">
        <w:t>át</w:t>
      </w:r>
      <w:r w:rsidR="00067CC3" w:rsidRPr="005729BE">
        <w:t>-</w:t>
      </w:r>
      <w:r w:rsidR="004C55BA" w:rsidRPr="005729BE">
        <w:t>xi) theo đăng ký của nhà sản xuất (Maximum unladen mass of the completed vehicle as registed by the manufacturer (in the case of an</w:t>
      </w:r>
      <w:r w:rsidR="00F47A63" w:rsidRPr="005729BE">
        <w:t xml:space="preserve"> incomplete vehicle))</w:t>
      </w:r>
      <w:r w:rsidR="004C0A5E" w:rsidRPr="005729BE">
        <w:t xml:space="preserve"> </w:t>
      </w:r>
      <w:r w:rsidR="00F47A63" w:rsidRPr="005729BE">
        <w:t>………………………</w:t>
      </w:r>
      <w:r w:rsidR="009750AB" w:rsidRPr="005729BE">
        <w:t>……</w:t>
      </w:r>
      <w:r w:rsidRPr="005729BE">
        <w:t>……………</w:t>
      </w:r>
      <w:r w:rsidR="009750AB" w:rsidRPr="005729BE">
        <w:t>..</w:t>
      </w:r>
      <w:r w:rsidR="004C55BA" w:rsidRPr="005729BE">
        <w:t>kg</w:t>
      </w:r>
    </w:p>
    <w:p w14:paraId="523DA2C3" w14:textId="3E8F4E5D" w:rsidR="00F67F78" w:rsidRPr="005729BE" w:rsidRDefault="00F67F78" w:rsidP="00F00597">
      <w:pPr>
        <w:tabs>
          <w:tab w:val="left" w:leader="dot" w:pos="9072"/>
        </w:tabs>
        <w:spacing w:before="120" w:after="120" w:line="360" w:lineRule="auto"/>
        <w:ind w:firstLine="567"/>
        <w:jc w:val="both"/>
      </w:pPr>
      <w:r w:rsidRPr="005729BE">
        <w:rPr>
          <w:b/>
          <w:bCs/>
          <w:lang w:val="vi-VN"/>
        </w:rPr>
        <w:t>1.</w:t>
      </w:r>
      <w:r w:rsidR="0040778A" w:rsidRPr="005729BE">
        <w:rPr>
          <w:b/>
          <w:bCs/>
        </w:rPr>
        <w:t>15</w:t>
      </w:r>
      <w:r w:rsidRPr="005729BE">
        <w:rPr>
          <w:b/>
          <w:bCs/>
          <w:lang w:val="vi-VN"/>
        </w:rPr>
        <w:t>.</w:t>
      </w:r>
      <w:r w:rsidRPr="005729BE">
        <w:rPr>
          <w:lang w:val="vi-VN"/>
        </w:rPr>
        <w:t xml:space="preserve"> Số lượng lốp lắp và lốp dự phòng </w:t>
      </w:r>
      <w:r w:rsidRPr="005729BE">
        <w:rPr>
          <w:i/>
          <w:iCs/>
          <w:lang w:val="vi-VN"/>
        </w:rPr>
        <w:t>(numer of tyres and spare tyres</w:t>
      </w:r>
      <w:r w:rsidR="0040778A" w:rsidRPr="005729BE">
        <w:rPr>
          <w:lang w:val="vi-VN"/>
        </w:rPr>
        <w:t>):..................</w:t>
      </w:r>
      <w:r w:rsidR="00F00597" w:rsidRPr="005729BE">
        <w:t>.....</w:t>
      </w:r>
      <w:r w:rsidR="003B61FD">
        <w:tab/>
      </w:r>
    </w:p>
    <w:p w14:paraId="219A0076" w14:textId="21715F6D" w:rsidR="00F67F78" w:rsidRPr="005729BE" w:rsidRDefault="00F67F78" w:rsidP="00F00597">
      <w:pPr>
        <w:tabs>
          <w:tab w:val="left" w:leader="dot" w:pos="9072"/>
        </w:tabs>
        <w:spacing w:before="120" w:after="120" w:line="360" w:lineRule="auto"/>
        <w:ind w:firstLine="567"/>
        <w:jc w:val="both"/>
      </w:pPr>
      <w:r w:rsidRPr="005729BE">
        <w:rPr>
          <w:b/>
          <w:bCs/>
          <w:lang w:val="vi-VN"/>
        </w:rPr>
        <w:t>1.</w:t>
      </w:r>
      <w:r w:rsidR="0040778A" w:rsidRPr="005729BE">
        <w:rPr>
          <w:b/>
          <w:bCs/>
        </w:rPr>
        <w:t>16</w:t>
      </w:r>
      <w:r w:rsidRPr="005729BE">
        <w:rPr>
          <w:b/>
          <w:bCs/>
          <w:lang w:val="vi-VN"/>
        </w:rPr>
        <w:t>.</w:t>
      </w:r>
      <w:r w:rsidRPr="005729BE">
        <w:rPr>
          <w:lang w:val="vi-VN"/>
        </w:rPr>
        <w:t xml:space="preserve"> Vận tốc lớn nhất của xe (</w:t>
      </w:r>
      <w:r w:rsidRPr="005729BE">
        <w:rPr>
          <w:i/>
          <w:iCs/>
          <w:lang w:val="vi-VN"/>
        </w:rPr>
        <w:t>max speed of vehicle</w:t>
      </w:r>
      <w:r w:rsidR="0040778A" w:rsidRPr="005729BE">
        <w:rPr>
          <w:lang w:val="vi-VN"/>
        </w:rPr>
        <w:t>) (k</w:t>
      </w:r>
      <w:r w:rsidR="004C0A5E" w:rsidRPr="005729BE">
        <w:rPr>
          <w:lang w:val="vi-VN"/>
        </w:rPr>
        <w:t>m/h):.................</w:t>
      </w:r>
      <w:r w:rsidR="004C0A5E" w:rsidRPr="005729BE">
        <w:t>.</w:t>
      </w:r>
      <w:r w:rsidR="0040778A" w:rsidRPr="005729BE">
        <w:rPr>
          <w:lang w:val="vi-VN"/>
        </w:rPr>
        <w:t>..........</w:t>
      </w:r>
      <w:r w:rsidR="00F00597" w:rsidRPr="005729BE">
        <w:t>.................</w:t>
      </w:r>
      <w:r w:rsidR="003B61FD">
        <w:tab/>
      </w:r>
    </w:p>
    <w:p w14:paraId="2C107EBE" w14:textId="32C41C85" w:rsidR="008C203E" w:rsidRPr="005729BE" w:rsidRDefault="00F67F78" w:rsidP="00F00597">
      <w:pPr>
        <w:tabs>
          <w:tab w:val="left" w:leader="dot" w:pos="9072"/>
        </w:tabs>
        <w:spacing w:before="120" w:after="120" w:line="360" w:lineRule="auto"/>
        <w:ind w:firstLine="567"/>
        <w:jc w:val="both"/>
      </w:pPr>
      <w:r w:rsidRPr="005729BE">
        <w:rPr>
          <w:b/>
          <w:bCs/>
          <w:lang w:val="vi-VN"/>
        </w:rPr>
        <w:t>1.</w:t>
      </w:r>
      <w:r w:rsidR="0040778A" w:rsidRPr="005729BE">
        <w:rPr>
          <w:b/>
          <w:bCs/>
        </w:rPr>
        <w:t>17</w:t>
      </w:r>
      <w:r w:rsidRPr="005729BE">
        <w:rPr>
          <w:b/>
          <w:bCs/>
          <w:lang w:val="vi-VN"/>
        </w:rPr>
        <w:t>.</w:t>
      </w:r>
      <w:r w:rsidRPr="005729BE">
        <w:rPr>
          <w:lang w:val="vi-VN"/>
        </w:rPr>
        <w:t xml:space="preserve"> Chiều dài cơ sở của xe </w:t>
      </w:r>
      <w:r w:rsidRPr="005729BE">
        <w:rPr>
          <w:i/>
          <w:iCs/>
          <w:lang w:val="vi-VN"/>
        </w:rPr>
        <w:t>(wheel base of vehicle)</w:t>
      </w:r>
      <w:r w:rsidR="0040778A" w:rsidRPr="005729BE">
        <w:rPr>
          <w:lang w:val="vi-VN"/>
        </w:rPr>
        <w:t xml:space="preserve"> (m) : </w:t>
      </w:r>
      <w:r w:rsidR="003B61FD">
        <w:tab/>
      </w:r>
      <w:r w:rsidR="00F00597" w:rsidRPr="005729BE">
        <w:t>"</w:t>
      </w:r>
    </w:p>
    <w:p w14:paraId="108FECAB" w14:textId="5BF54AAB" w:rsidR="004C13B4" w:rsidRPr="005729BE" w:rsidRDefault="004C13B4" w:rsidP="00F00597">
      <w:pPr>
        <w:spacing w:before="120" w:after="120" w:line="360" w:lineRule="auto"/>
        <w:ind w:firstLine="567"/>
        <w:jc w:val="both"/>
        <w:rPr>
          <w:b/>
          <w:bCs/>
        </w:rPr>
      </w:pPr>
      <w:r w:rsidRPr="005729BE">
        <w:rPr>
          <w:b/>
          <w:bCs/>
        </w:rPr>
        <w:t>2. Sửa đổi Điều 2 Phụ lục 1:</w:t>
      </w:r>
    </w:p>
    <w:p w14:paraId="61338087" w14:textId="5E633524" w:rsidR="003F249F" w:rsidRPr="005729BE" w:rsidRDefault="004C13B4" w:rsidP="00F00597">
      <w:pPr>
        <w:spacing w:before="120" w:after="120" w:line="360" w:lineRule="auto"/>
        <w:ind w:firstLine="567"/>
        <w:jc w:val="both"/>
        <w:rPr>
          <w:b/>
          <w:bCs/>
        </w:rPr>
      </w:pPr>
      <w:r w:rsidRPr="005729BE">
        <w:rPr>
          <w:b/>
          <w:bCs/>
        </w:rPr>
        <w:t xml:space="preserve">2.1. </w:t>
      </w:r>
      <w:r w:rsidR="00BD6C76" w:rsidRPr="005729BE">
        <w:rPr>
          <w:b/>
          <w:bCs/>
        </w:rPr>
        <w:t>Sửa đổi</w:t>
      </w:r>
      <w:r w:rsidR="003D189D" w:rsidRPr="005729BE">
        <w:rPr>
          <w:b/>
          <w:bCs/>
        </w:rPr>
        <w:t xml:space="preserve"> </w:t>
      </w:r>
      <w:r w:rsidR="00D721ED" w:rsidRPr="005729BE">
        <w:rPr>
          <w:b/>
          <w:bCs/>
        </w:rPr>
        <w:t>nội dung</w:t>
      </w:r>
      <w:r w:rsidR="00AC2870" w:rsidRPr="005729BE">
        <w:rPr>
          <w:b/>
          <w:bCs/>
        </w:rPr>
        <w:t xml:space="preserve"> </w:t>
      </w:r>
      <w:r w:rsidR="003F249F" w:rsidRPr="005729BE">
        <w:rPr>
          <w:b/>
          <w:bCs/>
        </w:rPr>
        <w:t>2.2.11.</w:t>
      </w:r>
      <w:r w:rsidR="0040778A" w:rsidRPr="005729BE">
        <w:rPr>
          <w:b/>
          <w:bCs/>
        </w:rPr>
        <w:t>2</w:t>
      </w:r>
      <w:r w:rsidR="003F249F" w:rsidRPr="005729BE">
        <w:rPr>
          <w:b/>
          <w:bCs/>
        </w:rPr>
        <w:t>.</w:t>
      </w:r>
      <w:r w:rsidR="00AB14D8" w:rsidRPr="005729BE">
        <w:rPr>
          <w:b/>
          <w:bCs/>
        </w:rPr>
        <w:t>a)</w:t>
      </w:r>
      <w:r w:rsidR="003F249F" w:rsidRPr="005729BE">
        <w:rPr>
          <w:b/>
          <w:bCs/>
        </w:rPr>
        <w:t xml:space="preserve"> như sau:</w:t>
      </w:r>
    </w:p>
    <w:p w14:paraId="0FD6A42C" w14:textId="1EFAA097" w:rsidR="00AB14D8" w:rsidRPr="005729BE" w:rsidRDefault="00F00597" w:rsidP="00F00597">
      <w:pPr>
        <w:spacing w:before="120" w:after="120" w:line="360" w:lineRule="auto"/>
        <w:ind w:firstLine="567"/>
        <w:jc w:val="both"/>
        <w:rPr>
          <w:lang w:val="vi-VN"/>
        </w:rPr>
      </w:pPr>
      <w:r w:rsidRPr="005729BE">
        <w:t>"</w:t>
      </w:r>
      <w:r w:rsidR="00AB14D8" w:rsidRPr="005729BE">
        <w:t>a) Bộ chuyển đổi xúc tác: Có/Không</w:t>
      </w:r>
      <w:r w:rsidR="00AB14D8" w:rsidRPr="005729BE">
        <w:rPr>
          <w:vertAlign w:val="superscript"/>
        </w:rPr>
        <w:t>(1)</w:t>
      </w:r>
      <w:r w:rsidR="00AB14D8" w:rsidRPr="005729BE">
        <w:t xml:space="preserve"> </w:t>
      </w:r>
      <w:r w:rsidR="00AB14D8" w:rsidRPr="005729BE">
        <w:rPr>
          <w:i/>
          <w:iCs/>
        </w:rPr>
        <w:t>(Catalytic converter: Yes/No)</w:t>
      </w:r>
    </w:p>
    <w:p w14:paraId="51FDD758" w14:textId="77777777" w:rsidR="008D3E12" w:rsidRDefault="008D3E12" w:rsidP="00F00597">
      <w:pPr>
        <w:tabs>
          <w:tab w:val="left" w:leader="dot" w:pos="9072"/>
        </w:tabs>
        <w:spacing w:before="120" w:after="120" w:line="360" w:lineRule="auto"/>
        <w:ind w:firstLine="567"/>
        <w:jc w:val="both"/>
      </w:pPr>
    </w:p>
    <w:p w14:paraId="3864D964" w14:textId="5F80244F" w:rsidR="00AB14D8" w:rsidRPr="005729BE" w:rsidRDefault="00AB14D8" w:rsidP="00F00597">
      <w:pPr>
        <w:tabs>
          <w:tab w:val="left" w:leader="dot" w:pos="9072"/>
        </w:tabs>
        <w:spacing w:before="120" w:after="120" w:line="360" w:lineRule="auto"/>
        <w:ind w:firstLine="567"/>
        <w:jc w:val="both"/>
        <w:rPr>
          <w:lang w:val="vi-VN"/>
        </w:rPr>
      </w:pPr>
      <w:r w:rsidRPr="005729BE">
        <w:lastRenderedPageBreak/>
        <w:t xml:space="preserve">Số lượng bộ chuyển đổi xúc tác và các bộ phận </w:t>
      </w:r>
      <w:r w:rsidRPr="005729BE">
        <w:rPr>
          <w:i/>
          <w:iCs/>
        </w:rPr>
        <w:t>(Number of catalytic converters and elements)</w:t>
      </w:r>
      <w:r w:rsidRPr="005729BE">
        <w:t xml:space="preserve">: </w:t>
      </w:r>
      <w:r w:rsidR="006C3205" w:rsidRPr="005729BE">
        <w:tab/>
      </w:r>
    </w:p>
    <w:p w14:paraId="0FF4AE05"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Kích thước và hình dáng các bộ chuyển đổi xúc tác (thể tích,.....) </w:t>
      </w:r>
      <w:r w:rsidRPr="005729BE">
        <w:rPr>
          <w:vertAlign w:val="superscript"/>
        </w:rPr>
        <w:t>(6)</w:t>
      </w:r>
      <w:r w:rsidRPr="005729BE">
        <w:t xml:space="preserve"> </w:t>
      </w:r>
      <w:r w:rsidRPr="005729BE">
        <w:rPr>
          <w:i/>
          <w:iCs/>
        </w:rPr>
        <w:t>(Dimensions and shape of the catalytic converter(s)(volume,...))</w:t>
      </w:r>
      <w:r w:rsidRPr="005729BE">
        <w:t>:</w:t>
      </w:r>
      <w:r w:rsidR="006C3205" w:rsidRPr="005729BE">
        <w:t xml:space="preserve"> </w:t>
      </w:r>
      <w:r w:rsidR="006C3205" w:rsidRPr="005729BE">
        <w:tab/>
      </w:r>
    </w:p>
    <w:p w14:paraId="38C49D61"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Kiểu phản ứng xúc tác </w:t>
      </w:r>
      <w:r w:rsidRPr="005729BE">
        <w:rPr>
          <w:vertAlign w:val="superscript"/>
        </w:rPr>
        <w:t>(6)</w:t>
      </w:r>
      <w:r w:rsidRPr="005729BE">
        <w:t xml:space="preserve"> </w:t>
      </w:r>
      <w:r w:rsidRPr="005729BE">
        <w:rPr>
          <w:i/>
          <w:iCs/>
        </w:rPr>
        <w:t>(Type of catalytic action</w:t>
      </w:r>
      <w:r w:rsidRPr="005729BE">
        <w:t xml:space="preserve">) : </w:t>
      </w:r>
      <w:r w:rsidR="006C3205" w:rsidRPr="005729BE">
        <w:tab/>
      </w:r>
    </w:p>
    <w:p w14:paraId="69D6687B"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Tổng lượng nạp của kim loại quí </w:t>
      </w:r>
      <w:r w:rsidRPr="005729BE">
        <w:rPr>
          <w:vertAlign w:val="superscript"/>
        </w:rPr>
        <w:t>(6)</w:t>
      </w:r>
      <w:r w:rsidRPr="005729BE">
        <w:t xml:space="preserve"> </w:t>
      </w:r>
      <w:r w:rsidRPr="005729BE">
        <w:rPr>
          <w:i/>
          <w:iCs/>
        </w:rPr>
        <w:t xml:space="preserve">(Total charge of precious metal) </w:t>
      </w:r>
      <w:r w:rsidRPr="005729BE">
        <w:t xml:space="preserve">: </w:t>
      </w:r>
      <w:r w:rsidR="006C3205" w:rsidRPr="005729BE">
        <w:tab/>
      </w:r>
    </w:p>
    <w:p w14:paraId="61731325"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Nồng độ tương đối </w:t>
      </w:r>
      <w:r w:rsidRPr="005729BE">
        <w:rPr>
          <w:vertAlign w:val="superscript"/>
        </w:rPr>
        <w:t>(6)</w:t>
      </w:r>
      <w:r w:rsidRPr="005729BE">
        <w:t xml:space="preserve"> (</w:t>
      </w:r>
      <w:r w:rsidRPr="005729BE">
        <w:rPr>
          <w:i/>
          <w:iCs/>
        </w:rPr>
        <w:t>Relative concentration</w:t>
      </w:r>
      <w:r w:rsidRPr="005729BE">
        <w:t xml:space="preserve">): </w:t>
      </w:r>
      <w:r w:rsidR="006C3205" w:rsidRPr="005729BE">
        <w:tab/>
      </w:r>
    </w:p>
    <w:p w14:paraId="16B251D4"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Lõi bộ xúc tác (cấu trúc và vật liệu) </w:t>
      </w:r>
      <w:r w:rsidRPr="005729BE">
        <w:rPr>
          <w:vertAlign w:val="superscript"/>
        </w:rPr>
        <w:t>(6)</w:t>
      </w:r>
      <w:r w:rsidRPr="005729BE">
        <w:t xml:space="preserve"> </w:t>
      </w:r>
      <w:r w:rsidRPr="005729BE">
        <w:rPr>
          <w:i/>
          <w:iCs/>
        </w:rPr>
        <w:t>(Substrate (structure and material))</w:t>
      </w:r>
      <w:r w:rsidRPr="005729BE">
        <w:t xml:space="preserve">: </w:t>
      </w:r>
      <w:r w:rsidR="006C3205" w:rsidRPr="005729BE">
        <w:tab/>
      </w:r>
    </w:p>
    <w:p w14:paraId="51F9EE42" w14:textId="77777777" w:rsidR="00AB14D8" w:rsidRPr="005729BE" w:rsidRDefault="00AB14D8" w:rsidP="00F00597">
      <w:pPr>
        <w:tabs>
          <w:tab w:val="left" w:leader="dot" w:pos="9072"/>
        </w:tabs>
        <w:spacing w:before="120" w:after="120" w:line="360" w:lineRule="auto"/>
        <w:ind w:firstLine="567"/>
        <w:jc w:val="both"/>
        <w:rPr>
          <w:lang w:val="vi-VN"/>
        </w:rPr>
      </w:pPr>
      <w:r w:rsidRPr="005729BE">
        <w:t>Mật độ lỗ (</w:t>
      </w:r>
      <w:r w:rsidRPr="005729BE">
        <w:rPr>
          <w:i/>
          <w:iCs/>
        </w:rPr>
        <w:t>Cell density</w:t>
      </w:r>
      <w:r w:rsidRPr="005729BE">
        <w:t xml:space="preserve">) </w:t>
      </w:r>
      <w:r w:rsidRPr="005729BE">
        <w:rPr>
          <w:vertAlign w:val="superscript"/>
        </w:rPr>
        <w:t>(6)</w:t>
      </w:r>
      <w:r w:rsidRPr="005729BE">
        <w:t>:</w:t>
      </w:r>
      <w:r w:rsidR="006C3205" w:rsidRPr="005729BE">
        <w:t xml:space="preserve"> </w:t>
      </w:r>
      <w:r w:rsidR="006C3205" w:rsidRPr="005729BE">
        <w:tab/>
      </w:r>
    </w:p>
    <w:p w14:paraId="7C363550" w14:textId="77777777" w:rsidR="004B0D97" w:rsidRPr="005729BE" w:rsidRDefault="00AB14D8" w:rsidP="00F00597">
      <w:pPr>
        <w:tabs>
          <w:tab w:val="left" w:leader="dot" w:pos="9072"/>
        </w:tabs>
        <w:spacing w:before="120" w:after="120" w:line="360" w:lineRule="auto"/>
        <w:ind w:firstLine="567"/>
        <w:jc w:val="both"/>
      </w:pPr>
      <w:r w:rsidRPr="005729BE">
        <w:t xml:space="preserve">Kiểu vỏ bọc các bộ chuyển đổi xúc tác </w:t>
      </w:r>
      <w:r w:rsidRPr="005729BE">
        <w:rPr>
          <w:vertAlign w:val="superscript"/>
        </w:rPr>
        <w:t>(6)</w:t>
      </w:r>
      <w:r w:rsidRPr="005729BE">
        <w:t xml:space="preserve"> </w:t>
      </w:r>
      <w:r w:rsidRPr="005729BE">
        <w:rPr>
          <w:i/>
          <w:iCs/>
        </w:rPr>
        <w:t>(Type of casing for catalytic converter(s</w:t>
      </w:r>
      <w:r w:rsidRPr="005729BE">
        <w:t xml:space="preserve">)) </w:t>
      </w:r>
      <w:r w:rsidR="006C3205" w:rsidRPr="005729BE">
        <w:tab/>
      </w:r>
    </w:p>
    <w:p w14:paraId="46A82803" w14:textId="77777777" w:rsidR="00AB14D8" w:rsidRPr="005729BE" w:rsidRDefault="004B0D97" w:rsidP="00F00597">
      <w:pPr>
        <w:tabs>
          <w:tab w:val="left" w:leader="dot" w:pos="9072"/>
        </w:tabs>
        <w:spacing w:before="120" w:after="120" w:line="360" w:lineRule="auto"/>
        <w:ind w:firstLine="567"/>
        <w:jc w:val="both"/>
        <w:rPr>
          <w:lang w:val="vi-VN"/>
        </w:rPr>
      </w:pPr>
      <w:r w:rsidRPr="005729BE">
        <w:tab/>
      </w:r>
    </w:p>
    <w:p w14:paraId="3C13CEEF" w14:textId="77777777" w:rsidR="00AB14D8" w:rsidRPr="005729BE" w:rsidRDefault="00AB14D8" w:rsidP="00F00597">
      <w:pPr>
        <w:tabs>
          <w:tab w:val="left" w:leader="dot" w:pos="9072"/>
        </w:tabs>
        <w:spacing w:before="120" w:after="120" w:line="360" w:lineRule="auto"/>
        <w:ind w:firstLine="567"/>
        <w:jc w:val="both"/>
        <w:rPr>
          <w:lang w:val="vi-VN"/>
        </w:rPr>
      </w:pPr>
      <w:r w:rsidRPr="005729BE">
        <w:t>- Vị trí các bộ chuyển đổi xúc tác (chỗ lắp và các khoảng cách tham chiếu trong hệ thống xả): (</w:t>
      </w:r>
      <w:r w:rsidRPr="005729BE">
        <w:rPr>
          <w:i/>
          <w:iCs/>
        </w:rPr>
        <w:t>Positioning of the catalytic converter(s) (place and reference distances in the exhaust system)</w:t>
      </w:r>
      <w:r w:rsidRPr="005729BE">
        <w:t xml:space="preserve">) </w:t>
      </w:r>
      <w:r w:rsidR="006C3205" w:rsidRPr="005729BE">
        <w:tab/>
      </w:r>
    </w:p>
    <w:p w14:paraId="5EF68A7A" w14:textId="4016C94E" w:rsidR="00AB14D8" w:rsidRPr="005729BE" w:rsidRDefault="00AB14D8" w:rsidP="00F00597">
      <w:pPr>
        <w:tabs>
          <w:tab w:val="left" w:leader="dot" w:pos="9072"/>
        </w:tabs>
        <w:spacing w:before="120" w:after="120" w:line="360" w:lineRule="auto"/>
        <w:ind w:firstLine="567"/>
        <w:jc w:val="both"/>
        <w:rPr>
          <w:lang w:val="vi-VN"/>
        </w:rPr>
      </w:pPr>
      <w:r w:rsidRPr="005729BE">
        <w:t xml:space="preserve">- Hệ thống/phương pháp tái sinh hệ thống xử lý sau xả, mô tả </w:t>
      </w:r>
      <w:r w:rsidRPr="005729BE">
        <w:rPr>
          <w:i/>
          <w:iCs/>
        </w:rPr>
        <w:t xml:space="preserve">(Regeneration systems/method of exhaust after-treatment systems, description) </w:t>
      </w:r>
      <w:r w:rsidR="00C91AA4" w:rsidRPr="005729BE">
        <w:rPr>
          <w:vertAlign w:val="superscript"/>
        </w:rPr>
        <w:t>(6)</w:t>
      </w:r>
      <w:r w:rsidR="006C3205" w:rsidRPr="005729BE">
        <w:rPr>
          <w:i/>
          <w:iCs/>
        </w:rPr>
        <w:tab/>
      </w:r>
    </w:p>
    <w:p w14:paraId="332B5A7D" w14:textId="30DF98BF" w:rsidR="00AB14D8" w:rsidRPr="005729BE" w:rsidRDefault="00AB14D8" w:rsidP="00F00597">
      <w:pPr>
        <w:tabs>
          <w:tab w:val="left" w:leader="dot" w:pos="9072"/>
        </w:tabs>
        <w:spacing w:before="120" w:after="120" w:line="360" w:lineRule="auto"/>
        <w:ind w:firstLine="567"/>
        <w:jc w:val="both"/>
        <w:rPr>
          <w:lang w:val="vi-VN"/>
        </w:rPr>
      </w:pPr>
      <w:r w:rsidRPr="005729BE">
        <w:t xml:space="preserve">Số lượng chu trình của phép thử loại 1 hoặc số chu trình trên băng thử động cơ tương đương, giữa hai chu trình tái sinh trong những điều kiện tương đương với phép thử loại 1 (đoạn D trong hình 1, Phụ lục 12) </w:t>
      </w:r>
      <w:r w:rsidRPr="005729BE">
        <w:rPr>
          <w:i/>
          <w:iCs/>
        </w:rPr>
        <w:t>(The number of Type I operating cycles, or equivalent engine test bench cycles, between two cycles where regenerative phases occur under the conditions equivalent to Type I test (Distance D in figure 1 in Annex 12)</w:t>
      </w:r>
      <w:r w:rsidR="00C91AA4" w:rsidRPr="005729BE">
        <w:rPr>
          <w:vertAlign w:val="superscript"/>
        </w:rPr>
        <w:t xml:space="preserve"> (6)</w:t>
      </w:r>
      <w:r w:rsidRPr="005729BE">
        <w:rPr>
          <w:i/>
          <w:iCs/>
        </w:rPr>
        <w:t>:</w:t>
      </w:r>
      <w:r w:rsidR="006C3205" w:rsidRPr="005729BE">
        <w:rPr>
          <w:i/>
          <w:iCs/>
        </w:rPr>
        <w:t xml:space="preserve"> </w:t>
      </w:r>
      <w:r w:rsidR="006C3205" w:rsidRPr="005729BE">
        <w:rPr>
          <w:i/>
          <w:iCs/>
        </w:rPr>
        <w:tab/>
      </w:r>
    </w:p>
    <w:p w14:paraId="213B4408" w14:textId="7C168D69" w:rsidR="00AB14D8" w:rsidRPr="005729BE" w:rsidRDefault="00AB14D8" w:rsidP="00F00597">
      <w:pPr>
        <w:tabs>
          <w:tab w:val="left" w:leader="dot" w:pos="9072"/>
        </w:tabs>
        <w:spacing w:before="120" w:after="120" w:line="360" w:lineRule="auto"/>
        <w:ind w:firstLine="567"/>
        <w:jc w:val="both"/>
        <w:rPr>
          <w:lang w:val="vi-VN"/>
        </w:rPr>
      </w:pPr>
      <w:r w:rsidRPr="005729BE">
        <w:t xml:space="preserve">Mô tả phương pháp xác định số lượng chu trình thử giữa hai chu trình tái sinh </w:t>
      </w:r>
      <w:r w:rsidRPr="005729BE">
        <w:rPr>
          <w:i/>
          <w:iCs/>
        </w:rPr>
        <w:t>(Description of method employed to determine the number of cycles between two cycles where regenerative phases occur)</w:t>
      </w:r>
      <w:r w:rsidR="00C91AA4" w:rsidRPr="005729BE">
        <w:rPr>
          <w:vertAlign w:val="superscript"/>
        </w:rPr>
        <w:t xml:space="preserve"> (6)</w:t>
      </w:r>
      <w:r w:rsidRPr="005729BE">
        <w:rPr>
          <w:i/>
          <w:iCs/>
        </w:rPr>
        <w:t xml:space="preserve">: </w:t>
      </w:r>
      <w:r w:rsidR="006C3205" w:rsidRPr="005729BE">
        <w:rPr>
          <w:i/>
          <w:iCs/>
        </w:rPr>
        <w:tab/>
      </w:r>
    </w:p>
    <w:p w14:paraId="79AD997B" w14:textId="7F90A574" w:rsidR="00AB14D8" w:rsidRPr="005729BE" w:rsidRDefault="00AB14D8" w:rsidP="00F00597">
      <w:pPr>
        <w:tabs>
          <w:tab w:val="left" w:leader="dot" w:pos="9072"/>
        </w:tabs>
        <w:spacing w:before="120" w:after="120" w:line="360" w:lineRule="auto"/>
        <w:ind w:firstLine="567"/>
        <w:jc w:val="both"/>
        <w:rPr>
          <w:lang w:val="vi-VN"/>
        </w:rPr>
      </w:pPr>
      <w:r w:rsidRPr="005729BE">
        <w:t xml:space="preserve">Các thông số xác định mức chứa chất thải yêu cầu trước khi diễn ra quá trình tái sinh (VD: nhiệt độ, áp suất v.v...) </w:t>
      </w:r>
      <w:r w:rsidRPr="005729BE">
        <w:rPr>
          <w:i/>
          <w:iCs/>
        </w:rPr>
        <w:t>(Parameters to determine the level of loading required before regeneration occurs (i.e.: temperature, pressure etc.)</w:t>
      </w:r>
      <w:r w:rsidR="00C91AA4" w:rsidRPr="005729BE">
        <w:rPr>
          <w:vertAlign w:val="superscript"/>
        </w:rPr>
        <w:t xml:space="preserve"> (6)</w:t>
      </w:r>
      <w:r w:rsidRPr="005729BE">
        <w:rPr>
          <w:i/>
          <w:iCs/>
        </w:rPr>
        <w:t>:</w:t>
      </w:r>
      <w:r w:rsidR="006C3205" w:rsidRPr="005729BE">
        <w:rPr>
          <w:i/>
          <w:iCs/>
        </w:rPr>
        <w:t xml:space="preserve"> </w:t>
      </w:r>
      <w:r w:rsidR="006C3205" w:rsidRPr="005729BE">
        <w:rPr>
          <w:i/>
          <w:iCs/>
        </w:rPr>
        <w:tab/>
      </w:r>
    </w:p>
    <w:p w14:paraId="13E5F4D4" w14:textId="0600BE0F" w:rsidR="00AB14D8" w:rsidRPr="005729BE" w:rsidRDefault="00AB14D8" w:rsidP="00F00597">
      <w:pPr>
        <w:tabs>
          <w:tab w:val="left" w:leader="dot" w:pos="9072"/>
        </w:tabs>
        <w:spacing w:before="120" w:after="120" w:line="360" w:lineRule="auto"/>
        <w:ind w:firstLine="567"/>
        <w:jc w:val="both"/>
        <w:rPr>
          <w:lang w:val="vi-VN"/>
        </w:rPr>
      </w:pPr>
      <w:r w:rsidRPr="005729BE">
        <w:lastRenderedPageBreak/>
        <w:t xml:space="preserve">Mô tả phương pháp được sử dụng để chất tải cho hệ thống trong quy trình thử được mô tả chi tiết trong mục 3.1, Phụ lục 12 </w:t>
      </w:r>
      <w:r w:rsidRPr="005729BE">
        <w:rPr>
          <w:i/>
          <w:iCs/>
        </w:rPr>
        <w:t>(Description of method used to load system in the test procedure described in paragraph 3.1. Annex 12)</w:t>
      </w:r>
      <w:r w:rsidR="00C91AA4" w:rsidRPr="005729BE">
        <w:rPr>
          <w:vertAlign w:val="superscript"/>
        </w:rPr>
        <w:t xml:space="preserve"> (6)</w:t>
      </w:r>
      <w:r w:rsidRPr="005729BE">
        <w:rPr>
          <w:i/>
          <w:iCs/>
        </w:rPr>
        <w:t xml:space="preserve">: </w:t>
      </w:r>
      <w:r w:rsidR="006C3205" w:rsidRPr="005729BE">
        <w:rPr>
          <w:i/>
          <w:iCs/>
        </w:rPr>
        <w:tab/>
      </w:r>
    </w:p>
    <w:p w14:paraId="77EE2747" w14:textId="77777777" w:rsidR="00AB14D8" w:rsidRPr="005729BE" w:rsidRDefault="00AB14D8" w:rsidP="00F00597">
      <w:pPr>
        <w:tabs>
          <w:tab w:val="left" w:leader="dot" w:pos="9072"/>
        </w:tabs>
        <w:spacing w:before="120" w:after="120" w:line="360" w:lineRule="auto"/>
        <w:ind w:firstLine="567"/>
        <w:jc w:val="both"/>
        <w:rPr>
          <w:lang w:val="vi-VN"/>
        </w:rPr>
      </w:pPr>
      <w:r w:rsidRPr="005729BE">
        <w:t>- Cảm biến ôxy - kiểu (</w:t>
      </w:r>
      <w:r w:rsidRPr="005729BE">
        <w:rPr>
          <w:i/>
          <w:iCs/>
        </w:rPr>
        <w:t>Oxygen sensor: type</w:t>
      </w:r>
      <w:r w:rsidRPr="005729BE">
        <w:t xml:space="preserve">) </w:t>
      </w:r>
      <w:r w:rsidRPr="005729BE">
        <w:rPr>
          <w:vertAlign w:val="superscript"/>
        </w:rPr>
        <w:t>(6)</w:t>
      </w:r>
      <w:r w:rsidRPr="005729BE">
        <w:t xml:space="preserve"> </w:t>
      </w:r>
      <w:r w:rsidR="006C3205" w:rsidRPr="005729BE">
        <w:tab/>
      </w:r>
    </w:p>
    <w:p w14:paraId="0665CCD4"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Vị trí lắp cảm biến ôxy </w:t>
      </w:r>
      <w:r w:rsidRPr="005729BE">
        <w:rPr>
          <w:vertAlign w:val="superscript"/>
        </w:rPr>
        <w:t>(6)</w:t>
      </w:r>
      <w:r w:rsidRPr="005729BE">
        <w:t xml:space="preserve">: </w:t>
      </w:r>
      <w:r w:rsidRPr="005729BE">
        <w:rPr>
          <w:i/>
          <w:iCs/>
        </w:rPr>
        <w:t xml:space="preserve">(Location of oxygen sensor): </w:t>
      </w:r>
      <w:r w:rsidR="006C3205" w:rsidRPr="005729BE">
        <w:rPr>
          <w:i/>
          <w:iCs/>
        </w:rPr>
        <w:tab/>
      </w:r>
    </w:p>
    <w:p w14:paraId="0A6F8236" w14:textId="77777777" w:rsidR="00AB14D8" w:rsidRPr="005729BE" w:rsidRDefault="00AB14D8" w:rsidP="00F00597">
      <w:pPr>
        <w:tabs>
          <w:tab w:val="left" w:leader="dot" w:pos="9072"/>
        </w:tabs>
        <w:spacing w:before="120" w:after="120" w:line="360" w:lineRule="auto"/>
        <w:ind w:firstLine="567"/>
        <w:jc w:val="both"/>
      </w:pPr>
      <w:r w:rsidRPr="005729BE">
        <w:t xml:space="preserve">Dải kiểm soát của cảm biến ôxy </w:t>
      </w:r>
      <w:r w:rsidRPr="005729BE">
        <w:rPr>
          <w:vertAlign w:val="superscript"/>
        </w:rPr>
        <w:t>(6)</w:t>
      </w:r>
      <w:r w:rsidRPr="005729BE">
        <w:t xml:space="preserve">: </w:t>
      </w:r>
      <w:r w:rsidRPr="005729BE">
        <w:rPr>
          <w:i/>
          <w:iCs/>
        </w:rPr>
        <w:t xml:space="preserve">(Control range of oxygen sensor): </w:t>
      </w:r>
      <w:r w:rsidR="006C3205" w:rsidRPr="005729BE">
        <w:rPr>
          <w:i/>
          <w:iCs/>
        </w:rPr>
        <w:tab/>
      </w:r>
    </w:p>
    <w:p w14:paraId="72E316FF" w14:textId="77777777" w:rsidR="00AB14D8" w:rsidRPr="005729BE" w:rsidRDefault="00AB14D8" w:rsidP="00F00597">
      <w:pPr>
        <w:tabs>
          <w:tab w:val="left" w:leader="dot" w:pos="9072"/>
        </w:tabs>
        <w:spacing w:before="120" w:after="120" w:line="360" w:lineRule="auto"/>
        <w:ind w:firstLine="567"/>
        <w:jc w:val="both"/>
        <w:rPr>
          <w:lang w:val="vi-VN"/>
        </w:rPr>
      </w:pPr>
      <w:r w:rsidRPr="005729BE">
        <w:rPr>
          <w:lang w:val="vi-VN"/>
        </w:rPr>
        <w:t xml:space="preserve">- Nhãn hiệu </w:t>
      </w:r>
      <w:r w:rsidRPr="005729BE">
        <w:t xml:space="preserve">cảm biến ôxy </w:t>
      </w:r>
      <w:r w:rsidRPr="005729BE">
        <w:rPr>
          <w:lang w:val="vi-VN"/>
        </w:rPr>
        <w:t>(</w:t>
      </w:r>
      <w:r w:rsidRPr="005729BE">
        <w:rPr>
          <w:i/>
          <w:iCs/>
          <w:lang w:val="vi-VN"/>
        </w:rPr>
        <w:t xml:space="preserve">Make of </w:t>
      </w:r>
      <w:r w:rsidRPr="005729BE">
        <w:rPr>
          <w:i/>
          <w:iCs/>
        </w:rPr>
        <w:t>oxygen sensor</w:t>
      </w:r>
      <w:r w:rsidRPr="005729BE">
        <w:rPr>
          <w:lang w:val="vi-VN"/>
        </w:rPr>
        <w:t>):</w:t>
      </w:r>
      <w:r w:rsidRPr="005729BE">
        <w:rPr>
          <w:lang w:val="vi-VN"/>
        </w:rPr>
        <w:tab/>
      </w:r>
    </w:p>
    <w:p w14:paraId="0CF63C7C" w14:textId="576CFC29" w:rsidR="00AB14D8" w:rsidRPr="005729BE" w:rsidRDefault="00AB14D8" w:rsidP="00F00597">
      <w:pPr>
        <w:tabs>
          <w:tab w:val="left" w:leader="dot" w:pos="9072"/>
        </w:tabs>
        <w:spacing w:before="120" w:after="120" w:line="360" w:lineRule="auto"/>
        <w:ind w:firstLine="567"/>
        <w:jc w:val="both"/>
      </w:pPr>
      <w:r w:rsidRPr="005729BE">
        <w:rPr>
          <w:lang w:val="vi-VN"/>
        </w:rPr>
        <w:t>- Mã linh kiện (</w:t>
      </w:r>
      <w:r w:rsidRPr="005729BE">
        <w:rPr>
          <w:i/>
          <w:iCs/>
          <w:lang w:val="vi-VN"/>
        </w:rPr>
        <w:t>Identifying part number</w:t>
      </w:r>
      <w:r w:rsidRPr="005729BE">
        <w:rPr>
          <w:lang w:val="vi-VN"/>
        </w:rPr>
        <w:t>):</w:t>
      </w:r>
      <w:r w:rsidR="004C0A5E" w:rsidRPr="005729BE">
        <w:t xml:space="preserve"> </w:t>
      </w:r>
      <w:r w:rsidR="00DC021F">
        <w:tab/>
      </w:r>
      <w:r w:rsidR="00F00597" w:rsidRPr="005729BE">
        <w:t>"</w:t>
      </w:r>
    </w:p>
    <w:p w14:paraId="5D7B20A9" w14:textId="7EE0FEB3" w:rsidR="00AB14D8" w:rsidRPr="005729BE" w:rsidRDefault="00D14739" w:rsidP="00F00597">
      <w:pPr>
        <w:spacing w:before="120" w:after="120" w:line="360" w:lineRule="auto"/>
        <w:ind w:firstLine="567"/>
        <w:jc w:val="both"/>
        <w:rPr>
          <w:b/>
          <w:bCs/>
        </w:rPr>
      </w:pPr>
      <w:r w:rsidRPr="005729BE">
        <w:rPr>
          <w:b/>
          <w:bCs/>
        </w:rPr>
        <w:t xml:space="preserve">2.2. </w:t>
      </w:r>
      <w:r w:rsidR="003F7D2F" w:rsidRPr="005729BE">
        <w:rPr>
          <w:b/>
          <w:bCs/>
        </w:rPr>
        <w:t xml:space="preserve">Sửa đổi nội dung </w:t>
      </w:r>
      <w:r w:rsidR="00AB14D8" w:rsidRPr="005729BE">
        <w:rPr>
          <w:b/>
          <w:bCs/>
        </w:rPr>
        <w:t>2.2.11.2.e) như sau:</w:t>
      </w:r>
    </w:p>
    <w:p w14:paraId="57A0D566" w14:textId="5E990CA5" w:rsidR="00AB14D8" w:rsidRPr="005729BE" w:rsidRDefault="00F00597" w:rsidP="00F00597">
      <w:pPr>
        <w:spacing w:before="120" w:after="120" w:line="360" w:lineRule="auto"/>
        <w:ind w:firstLine="567"/>
        <w:jc w:val="both"/>
        <w:rPr>
          <w:lang w:val="vi-VN"/>
        </w:rPr>
      </w:pPr>
      <w:r w:rsidRPr="005729BE">
        <w:t>"</w:t>
      </w:r>
      <w:r w:rsidR="00AB14D8" w:rsidRPr="005729BE">
        <w:t xml:space="preserve">e) Lọc hạt: Có/Không </w:t>
      </w:r>
      <w:r w:rsidR="00AB14D8" w:rsidRPr="005729BE">
        <w:rPr>
          <w:vertAlign w:val="superscript"/>
        </w:rPr>
        <w:t>(1)</w:t>
      </w:r>
      <w:r w:rsidR="00AB14D8" w:rsidRPr="005729BE">
        <w:t xml:space="preserve"> </w:t>
      </w:r>
      <w:r w:rsidR="00AB14D8" w:rsidRPr="005729BE">
        <w:rPr>
          <w:i/>
          <w:iCs/>
        </w:rPr>
        <w:t>(Particulate trap: Yes/No)</w:t>
      </w:r>
    </w:p>
    <w:p w14:paraId="50279A5F"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Kích thước và hình dáng lọc (dung tích) </w:t>
      </w:r>
      <w:r w:rsidRPr="005729BE">
        <w:rPr>
          <w:vertAlign w:val="superscript"/>
        </w:rPr>
        <w:t>(6)</w:t>
      </w:r>
      <w:r w:rsidRPr="005729BE">
        <w:t xml:space="preserve"> </w:t>
      </w:r>
      <w:r w:rsidRPr="005729BE">
        <w:rPr>
          <w:i/>
          <w:iCs/>
        </w:rPr>
        <w:t>(Dimensions and shape of the particulate trap (capacity))</w:t>
      </w:r>
      <w:r w:rsidRPr="005729BE">
        <w:t xml:space="preserve">: </w:t>
      </w:r>
      <w:r w:rsidR="006C3205" w:rsidRPr="005729BE">
        <w:tab/>
      </w:r>
    </w:p>
    <w:p w14:paraId="1A5A1311" w14:textId="77777777" w:rsidR="00AB14D8" w:rsidRPr="005729BE" w:rsidRDefault="00AB14D8" w:rsidP="00F00597">
      <w:pPr>
        <w:tabs>
          <w:tab w:val="left" w:leader="dot" w:pos="9072"/>
        </w:tabs>
        <w:spacing w:before="120" w:after="120" w:line="360" w:lineRule="auto"/>
        <w:ind w:firstLine="567"/>
        <w:jc w:val="both"/>
        <w:rPr>
          <w:lang w:val="vi-VN"/>
        </w:rPr>
      </w:pPr>
      <w:r w:rsidRPr="005729BE">
        <w:t xml:space="preserve">Kiểu lọc và kết cấu </w:t>
      </w:r>
      <w:r w:rsidRPr="005729BE">
        <w:rPr>
          <w:vertAlign w:val="superscript"/>
        </w:rPr>
        <w:t>(6)</w:t>
      </w:r>
      <w:r w:rsidRPr="005729BE">
        <w:t xml:space="preserve">: </w:t>
      </w:r>
      <w:r w:rsidRPr="005729BE">
        <w:rPr>
          <w:i/>
          <w:iCs/>
        </w:rPr>
        <w:t xml:space="preserve">(Type of particulate trap and design) </w:t>
      </w:r>
      <w:r w:rsidR="006C3205" w:rsidRPr="005729BE">
        <w:rPr>
          <w:i/>
          <w:iCs/>
        </w:rPr>
        <w:tab/>
      </w:r>
    </w:p>
    <w:p w14:paraId="0C9A43E1" w14:textId="2EE950CD" w:rsidR="00AB14D8" w:rsidRPr="005729BE" w:rsidRDefault="00AB14D8" w:rsidP="00F00597">
      <w:pPr>
        <w:tabs>
          <w:tab w:val="left" w:leader="dot" w:pos="9072"/>
        </w:tabs>
        <w:spacing w:before="120" w:after="120" w:line="360" w:lineRule="auto"/>
        <w:ind w:firstLine="567"/>
        <w:jc w:val="both"/>
        <w:rPr>
          <w:lang w:val="vi-VN"/>
        </w:rPr>
      </w:pPr>
      <w:r w:rsidRPr="005729BE">
        <w:t xml:space="preserve">Vị trí lắp lọc (các khoảng cách tham chiếu trong hệ thống xả) </w:t>
      </w:r>
      <w:r w:rsidRPr="005729BE">
        <w:rPr>
          <w:i/>
          <w:iCs/>
        </w:rPr>
        <w:t>(Location of the particulate trap (reference distances in the exhaust system))</w:t>
      </w:r>
      <w:r w:rsidR="00C91AA4" w:rsidRPr="005729BE">
        <w:rPr>
          <w:vertAlign w:val="superscript"/>
        </w:rPr>
        <w:t xml:space="preserve"> (6)</w:t>
      </w:r>
      <w:r w:rsidRPr="005729BE">
        <w:t>:</w:t>
      </w:r>
      <w:r w:rsidR="006C3205" w:rsidRPr="005729BE">
        <w:t xml:space="preserve"> </w:t>
      </w:r>
      <w:r w:rsidR="006C3205" w:rsidRPr="005729BE">
        <w:tab/>
      </w:r>
    </w:p>
    <w:p w14:paraId="152AB3E8" w14:textId="366B6DA6" w:rsidR="00AB14D8" w:rsidRPr="005729BE" w:rsidRDefault="00AB14D8" w:rsidP="00F00597">
      <w:pPr>
        <w:tabs>
          <w:tab w:val="left" w:leader="dot" w:pos="9072"/>
        </w:tabs>
        <w:spacing w:before="120" w:after="120" w:line="360" w:lineRule="auto"/>
        <w:ind w:firstLine="567"/>
        <w:jc w:val="both"/>
        <w:rPr>
          <w:lang w:val="vi-VN"/>
        </w:rPr>
      </w:pPr>
      <w:r w:rsidRPr="005729BE">
        <w:t xml:space="preserve">Hệ thống/phương pháp tái sinh lọc hạt. Mô tả và bản vẽ </w:t>
      </w:r>
      <w:r w:rsidRPr="005729BE">
        <w:rPr>
          <w:i/>
          <w:iCs/>
        </w:rPr>
        <w:t>(Regeneration system/method. Description and drawing)</w:t>
      </w:r>
      <w:r w:rsidR="00C91AA4" w:rsidRPr="005729BE">
        <w:rPr>
          <w:vertAlign w:val="superscript"/>
        </w:rPr>
        <w:t xml:space="preserve"> (6)</w:t>
      </w:r>
      <w:r w:rsidRPr="005729BE">
        <w:t xml:space="preserve">: </w:t>
      </w:r>
      <w:r w:rsidR="006C3205" w:rsidRPr="005729BE">
        <w:tab/>
      </w:r>
    </w:p>
    <w:p w14:paraId="2244825B" w14:textId="6E9BFF74" w:rsidR="00AB14D8" w:rsidRPr="005729BE" w:rsidRDefault="00AB14D8" w:rsidP="00F00597">
      <w:pPr>
        <w:tabs>
          <w:tab w:val="left" w:leader="dot" w:pos="9072"/>
        </w:tabs>
        <w:spacing w:before="120" w:after="120" w:line="360" w:lineRule="auto"/>
        <w:ind w:firstLine="567"/>
        <w:jc w:val="both"/>
        <w:rPr>
          <w:lang w:val="vi-VN"/>
        </w:rPr>
      </w:pPr>
      <w:r w:rsidRPr="005729BE">
        <w:t xml:space="preserve">- Hệ thống/phương pháp tái sinh hệ thống xử lý sau xả, mô tả </w:t>
      </w:r>
      <w:r w:rsidRPr="005729BE">
        <w:rPr>
          <w:i/>
          <w:iCs/>
        </w:rPr>
        <w:t>(Regeneration systems/method of exhaust after-treatment systems, description)</w:t>
      </w:r>
      <w:r w:rsidR="00C91AA4" w:rsidRPr="005729BE">
        <w:rPr>
          <w:vertAlign w:val="superscript"/>
        </w:rPr>
        <w:t xml:space="preserve"> (6)</w:t>
      </w:r>
      <w:r w:rsidR="00C91AA4" w:rsidRPr="005729BE">
        <w:t xml:space="preserve"> </w:t>
      </w:r>
      <w:r w:rsidRPr="005729BE">
        <w:rPr>
          <w:i/>
          <w:iCs/>
        </w:rPr>
        <w:t xml:space="preserve"> </w:t>
      </w:r>
      <w:r w:rsidR="006C3205" w:rsidRPr="005729BE">
        <w:rPr>
          <w:i/>
          <w:iCs/>
        </w:rPr>
        <w:tab/>
      </w:r>
    </w:p>
    <w:p w14:paraId="3949A3F1" w14:textId="41C67B31" w:rsidR="00AB14D8" w:rsidRPr="005729BE" w:rsidRDefault="00AB14D8" w:rsidP="00F00597">
      <w:pPr>
        <w:tabs>
          <w:tab w:val="left" w:leader="dot" w:pos="9072"/>
        </w:tabs>
        <w:spacing w:before="120" w:after="120" w:line="360" w:lineRule="auto"/>
        <w:ind w:firstLine="567"/>
        <w:jc w:val="both"/>
        <w:rPr>
          <w:lang w:val="vi-VN"/>
        </w:rPr>
      </w:pPr>
      <w:r w:rsidRPr="005729BE">
        <w:t xml:space="preserve">Số lượng chu trình của phép thử loại 1 hoặc số chu trình trên băng thử động cơ tương đương, giữa hai chu trình tái sinh trong những điều kiện tương đương với phép thử loại 1 (đoạn D trong hình 1, Phụ lục 12) </w:t>
      </w:r>
      <w:r w:rsidRPr="005729BE">
        <w:rPr>
          <w:i/>
          <w:iCs/>
        </w:rPr>
        <w:t>(The number of Type I operating cycles, or equivalent engine test bench cycles, between two cycles where regenerative phases occur under the conditions equivalent to Type I test (Distance D in figure 1 in Annex 12)</w:t>
      </w:r>
      <w:r w:rsidR="00A06837" w:rsidRPr="005729BE">
        <w:rPr>
          <w:vertAlign w:val="superscript"/>
        </w:rPr>
        <w:t xml:space="preserve"> (6)</w:t>
      </w:r>
      <w:r w:rsidRPr="005729BE">
        <w:rPr>
          <w:i/>
          <w:iCs/>
        </w:rPr>
        <w:t xml:space="preserve">: </w:t>
      </w:r>
      <w:r w:rsidR="006C3205" w:rsidRPr="005729BE">
        <w:rPr>
          <w:i/>
          <w:iCs/>
        </w:rPr>
        <w:tab/>
      </w:r>
    </w:p>
    <w:p w14:paraId="592327F2" w14:textId="5A24EA7D" w:rsidR="00AB14D8" w:rsidRPr="005729BE" w:rsidRDefault="00AB14D8" w:rsidP="00F00597">
      <w:pPr>
        <w:tabs>
          <w:tab w:val="left" w:leader="dot" w:pos="9072"/>
        </w:tabs>
        <w:spacing w:before="120" w:after="120" w:line="360" w:lineRule="auto"/>
        <w:ind w:firstLine="567"/>
        <w:jc w:val="both"/>
        <w:rPr>
          <w:lang w:val="vi-VN"/>
        </w:rPr>
      </w:pPr>
      <w:r w:rsidRPr="005729BE">
        <w:t xml:space="preserve">Mô tả phương pháp xác định số lượng chu trình thử giữa hai chu trình tái sinh </w:t>
      </w:r>
      <w:r w:rsidRPr="005729BE">
        <w:rPr>
          <w:i/>
          <w:iCs/>
        </w:rPr>
        <w:t>(Description of method employed to determine the number of cycles between two cycles where regenerative phases occur)</w:t>
      </w:r>
      <w:r w:rsidR="00A06837" w:rsidRPr="005729BE">
        <w:rPr>
          <w:vertAlign w:val="superscript"/>
        </w:rPr>
        <w:t xml:space="preserve"> (6)</w:t>
      </w:r>
      <w:r w:rsidRPr="005729BE">
        <w:rPr>
          <w:i/>
          <w:iCs/>
        </w:rPr>
        <w:t xml:space="preserve">: </w:t>
      </w:r>
      <w:r w:rsidR="006C3205" w:rsidRPr="005729BE">
        <w:rPr>
          <w:i/>
          <w:iCs/>
        </w:rPr>
        <w:tab/>
      </w:r>
    </w:p>
    <w:p w14:paraId="34C04F1F" w14:textId="453CEEF9" w:rsidR="00AB14D8" w:rsidRPr="005729BE" w:rsidRDefault="00AB14D8" w:rsidP="00F00597">
      <w:pPr>
        <w:tabs>
          <w:tab w:val="left" w:leader="dot" w:pos="9072"/>
        </w:tabs>
        <w:spacing w:before="120" w:after="120" w:line="360" w:lineRule="auto"/>
        <w:ind w:firstLine="567"/>
        <w:jc w:val="both"/>
      </w:pPr>
      <w:r w:rsidRPr="005729BE">
        <w:lastRenderedPageBreak/>
        <w:t xml:space="preserve">Các thông số xác định mức chứa chất thải hạt yêu cầu trước khi diễn ra quá trình tái sinh (VD: nhiệt độ, áp suất v.v...) </w:t>
      </w:r>
      <w:r w:rsidRPr="005729BE">
        <w:rPr>
          <w:i/>
          <w:iCs/>
        </w:rPr>
        <w:t>(Parameters to determine the level of loading required before regeneration occurs (i.e. temperature, pressure etc.)</w:t>
      </w:r>
      <w:r w:rsidR="00A06837" w:rsidRPr="005729BE">
        <w:rPr>
          <w:vertAlign w:val="superscript"/>
        </w:rPr>
        <w:t xml:space="preserve"> (6)</w:t>
      </w:r>
      <w:r w:rsidRPr="005729BE">
        <w:rPr>
          <w:i/>
          <w:iCs/>
        </w:rPr>
        <w:t xml:space="preserve">: </w:t>
      </w:r>
      <w:r w:rsidR="006C3205" w:rsidRPr="005729BE">
        <w:rPr>
          <w:i/>
          <w:iCs/>
        </w:rPr>
        <w:tab/>
      </w:r>
    </w:p>
    <w:p w14:paraId="50A83ACB" w14:textId="56B8F0B2" w:rsidR="00AB14D8" w:rsidRPr="005729BE" w:rsidRDefault="00AB14D8" w:rsidP="00F00597">
      <w:pPr>
        <w:tabs>
          <w:tab w:val="left" w:leader="dot" w:pos="9072"/>
        </w:tabs>
        <w:spacing w:before="120" w:after="120" w:line="360" w:lineRule="auto"/>
        <w:ind w:firstLine="567"/>
        <w:jc w:val="both"/>
        <w:rPr>
          <w:lang w:val="vi-VN"/>
        </w:rPr>
      </w:pPr>
      <w:r w:rsidRPr="005729BE">
        <w:rPr>
          <w:lang w:val="vi-VN"/>
        </w:rPr>
        <w:t>- Nhãn hiệu bộ lọc hạt (</w:t>
      </w:r>
      <w:r w:rsidRPr="005729BE">
        <w:rPr>
          <w:i/>
          <w:iCs/>
          <w:lang w:val="vi-VN"/>
        </w:rPr>
        <w:t>Make of particulate trap</w:t>
      </w:r>
      <w:r w:rsidR="00280614" w:rsidRPr="005729BE">
        <w:rPr>
          <w:lang w:val="vi-VN"/>
        </w:rPr>
        <w:t>)</w:t>
      </w:r>
      <w:r w:rsidR="00A06837" w:rsidRPr="005729BE">
        <w:rPr>
          <w:vertAlign w:val="superscript"/>
        </w:rPr>
        <w:t xml:space="preserve"> (6)</w:t>
      </w:r>
      <w:r w:rsidR="00280614" w:rsidRPr="005729BE">
        <w:rPr>
          <w:lang w:val="vi-VN"/>
        </w:rPr>
        <w:t>:</w:t>
      </w:r>
      <w:r w:rsidR="006C3205" w:rsidRPr="005729BE">
        <w:t xml:space="preserve"> </w:t>
      </w:r>
      <w:r w:rsidR="006C3205" w:rsidRPr="005729BE">
        <w:tab/>
      </w:r>
    </w:p>
    <w:p w14:paraId="60E4521D" w14:textId="30871086" w:rsidR="00AB14D8" w:rsidRPr="005729BE" w:rsidRDefault="00AB14D8" w:rsidP="00F00597">
      <w:pPr>
        <w:tabs>
          <w:tab w:val="left" w:leader="dot" w:pos="9072"/>
        </w:tabs>
        <w:spacing w:before="120" w:after="120" w:line="360" w:lineRule="auto"/>
        <w:ind w:firstLine="567"/>
        <w:jc w:val="both"/>
      </w:pPr>
      <w:r w:rsidRPr="005729BE">
        <w:rPr>
          <w:lang w:val="vi-VN"/>
        </w:rPr>
        <w:t>- Mã linh kiện (</w:t>
      </w:r>
      <w:r w:rsidRPr="005729BE">
        <w:rPr>
          <w:i/>
          <w:iCs/>
          <w:lang w:val="vi-VN"/>
        </w:rPr>
        <w:t>Identifying part number</w:t>
      </w:r>
      <w:r w:rsidR="006C3205" w:rsidRPr="005729BE">
        <w:rPr>
          <w:lang w:val="vi-VN"/>
        </w:rPr>
        <w:t>)</w:t>
      </w:r>
      <w:r w:rsidR="00A06837" w:rsidRPr="005729BE">
        <w:rPr>
          <w:vertAlign w:val="superscript"/>
        </w:rPr>
        <w:t xml:space="preserve"> (6)</w:t>
      </w:r>
      <w:r w:rsidR="006C3205" w:rsidRPr="005729BE">
        <w:rPr>
          <w:lang w:val="vi-VN"/>
        </w:rPr>
        <w:t>:</w:t>
      </w:r>
      <w:r w:rsidR="006C3205" w:rsidRPr="005729BE">
        <w:t xml:space="preserve"> </w:t>
      </w:r>
      <w:r w:rsidR="006C3205" w:rsidRPr="005729BE">
        <w:tab/>
      </w:r>
    </w:p>
    <w:p w14:paraId="4891C4D0" w14:textId="1B383B21" w:rsidR="00F00597" w:rsidRPr="005729BE" w:rsidRDefault="00F00597" w:rsidP="00F00597">
      <w:pPr>
        <w:tabs>
          <w:tab w:val="left" w:leader="dot" w:pos="9072"/>
        </w:tabs>
        <w:spacing w:before="120" w:after="120" w:line="360" w:lineRule="auto"/>
        <w:ind w:firstLine="567"/>
        <w:jc w:val="both"/>
      </w:pPr>
      <w:r w:rsidRPr="005729BE">
        <w:t>"</w:t>
      </w:r>
    </w:p>
    <w:p w14:paraId="529CDDA1" w14:textId="7DE69C8F" w:rsidR="00AB14D8" w:rsidRPr="005729BE" w:rsidRDefault="00D14739" w:rsidP="00F00597">
      <w:pPr>
        <w:spacing w:before="120" w:after="120" w:line="360" w:lineRule="auto"/>
        <w:ind w:firstLine="567"/>
        <w:jc w:val="both"/>
        <w:rPr>
          <w:b/>
          <w:bCs/>
        </w:rPr>
      </w:pPr>
      <w:r w:rsidRPr="005729BE">
        <w:rPr>
          <w:b/>
          <w:bCs/>
        </w:rPr>
        <w:t xml:space="preserve">2.3. </w:t>
      </w:r>
      <w:r w:rsidR="00AB14D8" w:rsidRPr="005729BE">
        <w:rPr>
          <w:b/>
          <w:bCs/>
        </w:rPr>
        <w:t>Bổ sung</w:t>
      </w:r>
      <w:r w:rsidR="00AC2870" w:rsidRPr="005729BE">
        <w:rPr>
          <w:b/>
          <w:bCs/>
        </w:rPr>
        <w:t xml:space="preserve"> </w:t>
      </w:r>
      <w:r w:rsidRPr="005729BE">
        <w:rPr>
          <w:b/>
          <w:bCs/>
        </w:rPr>
        <w:t>điểm</w:t>
      </w:r>
      <w:r w:rsidR="00AB14D8" w:rsidRPr="005729BE">
        <w:rPr>
          <w:b/>
          <w:bCs/>
        </w:rPr>
        <w:t xml:space="preserve"> 2.2.12</w:t>
      </w:r>
      <w:r w:rsidR="003F7D2F" w:rsidRPr="005729BE">
        <w:rPr>
          <w:b/>
          <w:bCs/>
        </w:rPr>
        <w:t xml:space="preserve"> -</w:t>
      </w:r>
      <w:r w:rsidR="00AB14D8" w:rsidRPr="005729BE">
        <w:rPr>
          <w:b/>
          <w:bCs/>
        </w:rPr>
        <w:t xml:space="preserve"> </w:t>
      </w:r>
      <w:r w:rsidR="005A0895" w:rsidRPr="005729BE">
        <w:rPr>
          <w:b/>
          <w:bCs/>
        </w:rPr>
        <w:t>2.2.15 như sau:</w:t>
      </w:r>
    </w:p>
    <w:p w14:paraId="66EF42BA" w14:textId="5741131D" w:rsidR="00F67F78" w:rsidRPr="005729BE" w:rsidRDefault="00F00597" w:rsidP="00F00597">
      <w:pPr>
        <w:tabs>
          <w:tab w:val="left" w:leader="dot" w:pos="9072"/>
        </w:tabs>
        <w:spacing w:before="120" w:after="120" w:line="360" w:lineRule="auto"/>
        <w:ind w:firstLine="567"/>
        <w:jc w:val="both"/>
      </w:pPr>
      <w:r w:rsidRPr="005729BE">
        <w:rPr>
          <w:b/>
        </w:rPr>
        <w:t>"</w:t>
      </w:r>
      <w:r w:rsidR="00AB14D8" w:rsidRPr="005729BE">
        <w:rPr>
          <w:b/>
        </w:rPr>
        <w:t>2.2.12.</w:t>
      </w:r>
      <w:r w:rsidR="00AB14D8" w:rsidRPr="005729BE">
        <w:t xml:space="preserve"> </w:t>
      </w:r>
      <w:r w:rsidR="00F67F78" w:rsidRPr="005729BE">
        <w:t>Phương pháp kiểm soát sự phát thải khí cac-te (mô tả) (The crankcase emission pollution control method) (description))</w:t>
      </w:r>
      <w:r w:rsidR="006C3205" w:rsidRPr="005729BE">
        <w:t xml:space="preserve"> </w:t>
      </w:r>
      <w:r w:rsidR="006C3205" w:rsidRPr="005729BE">
        <w:tab/>
      </w:r>
    </w:p>
    <w:p w14:paraId="03DFC03A" w14:textId="77777777" w:rsidR="00AB14D8" w:rsidRPr="005729BE" w:rsidRDefault="00AB14D8" w:rsidP="00F00597">
      <w:pPr>
        <w:spacing w:before="120" w:after="120" w:line="360" w:lineRule="auto"/>
        <w:ind w:firstLine="567"/>
        <w:contextualSpacing/>
        <w:jc w:val="both"/>
        <w:rPr>
          <w:lang w:val="vi-VN"/>
        </w:rPr>
      </w:pPr>
      <w:r w:rsidRPr="005729BE">
        <w:rPr>
          <w:b/>
          <w:lang w:val="vi-VN"/>
        </w:rPr>
        <w:t>2.</w:t>
      </w:r>
      <w:r w:rsidR="005A0895" w:rsidRPr="005729BE">
        <w:rPr>
          <w:b/>
        </w:rPr>
        <w:t>2.13</w:t>
      </w:r>
      <w:r w:rsidRPr="005729BE">
        <w:rPr>
          <w:b/>
          <w:lang w:val="vi-VN"/>
        </w:rPr>
        <w:t>.</w:t>
      </w:r>
      <w:r w:rsidRPr="005729BE">
        <w:rPr>
          <w:lang w:val="vi-VN"/>
        </w:rPr>
        <w:t xml:space="preserve"> Tốc độ tối đa cho phép của động cơ theo quy định của nhà sản xuất (</w:t>
      </w:r>
      <w:r w:rsidRPr="005729BE">
        <w:rPr>
          <w:i/>
          <w:iCs/>
        </w:rPr>
        <w:t>Maximum permitted engine speed as prescribed by the manufacturer</w:t>
      </w:r>
      <w:r w:rsidRPr="005729BE">
        <w:rPr>
          <w:lang w:val="vi-VN"/>
        </w:rPr>
        <w:t>): … r/min</w:t>
      </w:r>
    </w:p>
    <w:p w14:paraId="39DE1EB4" w14:textId="76872D3A" w:rsidR="00AB14D8" w:rsidRPr="005729BE" w:rsidRDefault="005A0895" w:rsidP="00F00597">
      <w:pPr>
        <w:spacing w:before="120" w:after="120" w:line="360" w:lineRule="auto"/>
        <w:ind w:firstLine="567"/>
        <w:contextualSpacing/>
        <w:jc w:val="both"/>
        <w:rPr>
          <w:lang w:val="vi-VN"/>
        </w:rPr>
      </w:pPr>
      <w:r w:rsidRPr="005729BE">
        <w:rPr>
          <w:b/>
        </w:rPr>
        <w:t>2.2.14</w:t>
      </w:r>
      <w:r w:rsidR="00AB14D8" w:rsidRPr="005729BE">
        <w:rPr>
          <w:b/>
          <w:lang w:val="vi-VN"/>
        </w:rPr>
        <w:t>.</w:t>
      </w:r>
      <w:r w:rsidR="00AB14D8" w:rsidRPr="005729BE">
        <w:rPr>
          <w:lang w:val="vi-VN"/>
        </w:rPr>
        <w:t xml:space="preserve"> Mô men xoắn hữu ích lớn nhất của động cơ trên băng thử (</w:t>
      </w:r>
      <w:r w:rsidR="00AB14D8" w:rsidRPr="005729BE">
        <w:rPr>
          <w:i/>
          <w:iCs/>
          <w:lang w:val="vi-VN"/>
        </w:rPr>
        <w:t>maximum net torque of engine on bench</w:t>
      </w:r>
      <w:r w:rsidRPr="005729BE">
        <w:rPr>
          <w:lang w:val="vi-VN"/>
        </w:rPr>
        <w:t>): …(N.m)</w:t>
      </w:r>
      <w:r w:rsidRPr="005729BE">
        <w:t xml:space="preserve"> </w:t>
      </w:r>
      <w:r w:rsidR="00AB14D8" w:rsidRPr="005729BE">
        <w:t xml:space="preserve">tại tốc độ động cơ </w:t>
      </w:r>
      <w:r w:rsidR="00AB14D8" w:rsidRPr="005729BE">
        <w:rPr>
          <w:i/>
          <w:iCs/>
        </w:rPr>
        <w:t>(at engine speed)</w:t>
      </w:r>
      <w:r w:rsidRPr="005729BE">
        <w:t>:……..</w:t>
      </w:r>
      <w:r w:rsidR="00AB14D8" w:rsidRPr="005729BE">
        <w:t>r/min</w:t>
      </w:r>
      <w:r w:rsidR="00F00597" w:rsidRPr="005729BE">
        <w:t>"</w:t>
      </w:r>
    </w:p>
    <w:p w14:paraId="194CAA9F" w14:textId="77777777" w:rsidR="00F67F78" w:rsidRPr="005729BE" w:rsidRDefault="005A0895" w:rsidP="00F00597">
      <w:pPr>
        <w:spacing w:before="120" w:after="120" w:line="360" w:lineRule="auto"/>
        <w:ind w:firstLine="567"/>
        <w:contextualSpacing/>
        <w:jc w:val="both"/>
        <w:rPr>
          <w:lang w:val="vi-VN"/>
        </w:rPr>
      </w:pPr>
      <w:r w:rsidRPr="005729BE">
        <w:rPr>
          <w:b/>
        </w:rPr>
        <w:t>2.2.15</w:t>
      </w:r>
      <w:r w:rsidR="00F67F78" w:rsidRPr="005729BE">
        <w:rPr>
          <w:b/>
          <w:lang w:val="vi-VN"/>
        </w:rPr>
        <w:t>.</w:t>
      </w:r>
      <w:r w:rsidR="00F67F78" w:rsidRPr="005729BE">
        <w:rPr>
          <w:lang w:val="vi-VN"/>
        </w:rPr>
        <w:t xml:space="preserve"> Bộ điều khiển điện tử (</w:t>
      </w:r>
      <w:r w:rsidR="00F67F78" w:rsidRPr="005729BE">
        <w:rPr>
          <w:i/>
          <w:iCs/>
          <w:lang w:val="vi-VN"/>
        </w:rPr>
        <w:t>Engine electronic control unit (EECU)(all engine types</w:t>
      </w:r>
      <w:r w:rsidR="00F67F78" w:rsidRPr="005729BE">
        <w:rPr>
          <w:lang w:val="vi-VN"/>
        </w:rPr>
        <w:t>))</w:t>
      </w:r>
    </w:p>
    <w:p w14:paraId="2D3A5753" w14:textId="0251FD7A" w:rsidR="00F67F78" w:rsidRPr="005729BE" w:rsidRDefault="005A0895" w:rsidP="00F00597">
      <w:pPr>
        <w:tabs>
          <w:tab w:val="left" w:leader="dot" w:pos="9072"/>
        </w:tabs>
        <w:spacing w:before="120" w:after="120" w:line="360" w:lineRule="auto"/>
        <w:ind w:firstLine="567"/>
        <w:contextualSpacing/>
        <w:jc w:val="both"/>
        <w:rPr>
          <w:lang w:val="vi-VN"/>
        </w:rPr>
      </w:pPr>
      <w:r w:rsidRPr="005729BE">
        <w:rPr>
          <w:b/>
        </w:rPr>
        <w:t>2.2.15</w:t>
      </w:r>
      <w:r w:rsidR="00C53CF0" w:rsidRPr="005729BE">
        <w:rPr>
          <w:b/>
          <w:lang w:val="vi-VN"/>
        </w:rPr>
        <w:t>.1.</w:t>
      </w:r>
      <w:r w:rsidR="00C53CF0" w:rsidRPr="005729BE">
        <w:rPr>
          <w:lang w:val="vi-VN"/>
        </w:rPr>
        <w:t xml:space="preserve"> Nhãn hiệu </w:t>
      </w:r>
      <w:r w:rsidR="00F67F78" w:rsidRPr="005729BE">
        <w:rPr>
          <w:lang w:val="vi-VN"/>
        </w:rPr>
        <w:t>(</w:t>
      </w:r>
      <w:r w:rsidR="00F67F78" w:rsidRPr="005729BE">
        <w:rPr>
          <w:i/>
          <w:iCs/>
          <w:lang w:val="vi-VN"/>
        </w:rPr>
        <w:t>Makes</w:t>
      </w:r>
      <w:r w:rsidR="00AB14D8" w:rsidRPr="005729BE">
        <w:rPr>
          <w:lang w:val="vi-VN"/>
        </w:rPr>
        <w:t>).....................</w:t>
      </w:r>
      <w:r w:rsidR="004C0A5E" w:rsidRPr="005729BE">
        <w:rPr>
          <w:lang w:val="vi-VN"/>
        </w:rPr>
        <w:t>......................</w:t>
      </w:r>
      <w:r w:rsidR="00AB14D8" w:rsidRPr="005729BE">
        <w:rPr>
          <w:lang w:val="vi-VN"/>
        </w:rPr>
        <w:t>..................................</w:t>
      </w:r>
    </w:p>
    <w:p w14:paraId="3234E285" w14:textId="63A05F62" w:rsidR="00F67F78" w:rsidRPr="005729BE" w:rsidRDefault="005A0895" w:rsidP="00F00597">
      <w:pPr>
        <w:tabs>
          <w:tab w:val="left" w:leader="dot" w:pos="9072"/>
        </w:tabs>
        <w:spacing w:before="120" w:after="120" w:line="360" w:lineRule="auto"/>
        <w:ind w:firstLine="567"/>
        <w:contextualSpacing/>
        <w:jc w:val="both"/>
        <w:rPr>
          <w:lang w:val="vi-VN"/>
        </w:rPr>
      </w:pPr>
      <w:r w:rsidRPr="005729BE">
        <w:rPr>
          <w:b/>
        </w:rPr>
        <w:t>2.2.15</w:t>
      </w:r>
      <w:r w:rsidR="00F67F78" w:rsidRPr="005729BE">
        <w:rPr>
          <w:b/>
          <w:lang w:val="vi-VN"/>
        </w:rPr>
        <w:t>.2.</w:t>
      </w:r>
      <w:r w:rsidR="00F67F78" w:rsidRPr="005729BE">
        <w:rPr>
          <w:lang w:val="vi-VN"/>
        </w:rPr>
        <w:t xml:space="preserve"> Kiểu loại (</w:t>
      </w:r>
      <w:r w:rsidR="00F67F78" w:rsidRPr="005729BE">
        <w:rPr>
          <w:i/>
          <w:iCs/>
          <w:lang w:val="vi-VN"/>
        </w:rPr>
        <w:t>Type</w:t>
      </w:r>
      <w:r w:rsidR="00AB14D8" w:rsidRPr="005729BE">
        <w:rPr>
          <w:lang w:val="vi-VN"/>
        </w:rPr>
        <w:t>):......................................................</w:t>
      </w:r>
      <w:r w:rsidR="004C0A5E" w:rsidRPr="005729BE">
        <w:rPr>
          <w:lang w:val="vi-VN"/>
        </w:rPr>
        <w:t>.........................</w:t>
      </w:r>
      <w:r w:rsidR="00AB14D8" w:rsidRPr="005729BE">
        <w:rPr>
          <w:lang w:val="vi-VN"/>
        </w:rPr>
        <w:t>.....</w:t>
      </w:r>
    </w:p>
    <w:p w14:paraId="31E2DA37" w14:textId="7F6D61F3" w:rsidR="00F67F78" w:rsidRPr="00500894" w:rsidRDefault="005A0895" w:rsidP="00F00597">
      <w:pPr>
        <w:tabs>
          <w:tab w:val="left" w:leader="dot" w:pos="9072"/>
        </w:tabs>
        <w:spacing w:before="120" w:after="120" w:line="360" w:lineRule="auto"/>
        <w:ind w:firstLine="567"/>
        <w:contextualSpacing/>
      </w:pPr>
      <w:r w:rsidRPr="005729BE">
        <w:rPr>
          <w:b/>
        </w:rPr>
        <w:t>2.2.15</w:t>
      </w:r>
      <w:r w:rsidR="00F67F78" w:rsidRPr="005729BE">
        <w:rPr>
          <w:b/>
          <w:lang w:val="vi-VN"/>
        </w:rPr>
        <w:t>.3.</w:t>
      </w:r>
      <w:r w:rsidR="00F67F78" w:rsidRPr="005729BE">
        <w:rPr>
          <w:lang w:val="vi-VN"/>
        </w:rPr>
        <w:t xml:space="preserve"> Mã phần mềm</w:t>
      </w:r>
      <w:r w:rsidR="00E50261" w:rsidRPr="005729BE">
        <w:t xml:space="preserve"> điều khiển EECU</w:t>
      </w:r>
      <w:r w:rsidR="00F67F78" w:rsidRPr="005729BE">
        <w:rPr>
          <w:lang w:val="vi-VN"/>
        </w:rPr>
        <w:t xml:space="preserve"> (</w:t>
      </w:r>
      <w:r w:rsidR="00E50261" w:rsidRPr="005729BE">
        <w:rPr>
          <w:i/>
          <w:iCs/>
        </w:rPr>
        <w:t xml:space="preserve">EECU software version/code </w:t>
      </w:r>
      <w:r w:rsidR="00F67F78" w:rsidRPr="005729BE">
        <w:rPr>
          <w:i/>
          <w:iCs/>
          <w:lang w:val="vi-VN"/>
        </w:rPr>
        <w:t>(s)):</w:t>
      </w:r>
      <w:r w:rsidR="004C0A5E" w:rsidRPr="005729BE">
        <w:rPr>
          <w:lang w:val="vi-VN"/>
        </w:rPr>
        <w:t>...</w:t>
      </w:r>
      <w:r w:rsidR="00500894">
        <w:t>"</w:t>
      </w:r>
    </w:p>
    <w:p w14:paraId="66DA37E9" w14:textId="1D6EC3C3" w:rsidR="003F33BC" w:rsidRPr="005729BE" w:rsidRDefault="00A06837" w:rsidP="00F00597">
      <w:pPr>
        <w:tabs>
          <w:tab w:val="left" w:leader="dot" w:pos="9072"/>
        </w:tabs>
        <w:spacing w:before="120" w:after="120" w:line="360" w:lineRule="auto"/>
        <w:ind w:firstLine="567"/>
        <w:contextualSpacing/>
        <w:jc w:val="both"/>
      </w:pPr>
      <w:r w:rsidRPr="005729BE">
        <w:rPr>
          <w:b/>
          <w:bCs/>
        </w:rPr>
        <w:t xml:space="preserve">2.4. Sửa đổi mục </w:t>
      </w:r>
      <w:r w:rsidRPr="005729BE">
        <w:rPr>
          <w:vertAlign w:val="superscript"/>
        </w:rPr>
        <w:t>(6)</w:t>
      </w:r>
      <w:r w:rsidRPr="005729BE">
        <w:rPr>
          <w:b/>
          <w:bCs/>
        </w:rPr>
        <w:t xml:space="preserve"> ch</w:t>
      </w:r>
      <w:r w:rsidR="003F33BC" w:rsidRPr="005729BE">
        <w:rPr>
          <w:b/>
          <w:bCs/>
        </w:rPr>
        <w:t>ú thích</w:t>
      </w:r>
      <w:r w:rsidRPr="005729BE">
        <w:rPr>
          <w:b/>
          <w:bCs/>
        </w:rPr>
        <w:t xml:space="preserve"> như sau</w:t>
      </w:r>
      <w:r w:rsidR="003F33BC" w:rsidRPr="005729BE">
        <w:t>:</w:t>
      </w:r>
    </w:p>
    <w:p w14:paraId="79A9B0E3" w14:textId="7D27B89E" w:rsidR="003F33BC" w:rsidRPr="00DC021F" w:rsidRDefault="00500894" w:rsidP="00F00597">
      <w:pPr>
        <w:spacing w:before="120" w:after="120" w:line="276" w:lineRule="auto"/>
        <w:ind w:firstLine="567"/>
        <w:contextualSpacing/>
        <w:jc w:val="both"/>
      </w:pPr>
      <w:bookmarkStart w:id="5" w:name="chuong_phuluc_2"/>
      <w:r>
        <w:t>"</w:t>
      </w:r>
      <w:r w:rsidR="003F33BC" w:rsidRPr="00DC021F">
        <w:rPr>
          <w:vertAlign w:val="superscript"/>
        </w:rPr>
        <w:t>(6)</w:t>
      </w:r>
      <w:r w:rsidR="003F33BC" w:rsidRPr="00DC021F">
        <w:t xml:space="preserve"> Không áp dụng cho xe </w:t>
      </w:r>
      <w:r w:rsidR="003F33BC" w:rsidRPr="00DC021F">
        <w:rPr>
          <w:lang w:val="nl-NL"/>
        </w:rPr>
        <w:t>nhập khẩu đơn chiếc, không vì mục đích kinh doanh xe</w:t>
      </w:r>
      <w:r w:rsidR="003F33BC" w:rsidRPr="00DC021F">
        <w:t xml:space="preserve"> </w:t>
      </w:r>
      <w:r w:rsidR="003F33BC" w:rsidRPr="00DC021F">
        <w:rPr>
          <w:i/>
          <w:iCs/>
        </w:rPr>
        <w:t>(Not apply for individual imported vehicles</w:t>
      </w:r>
      <w:r w:rsidR="003A3F1A" w:rsidRPr="00DC021F">
        <w:rPr>
          <w:i/>
          <w:iCs/>
        </w:rPr>
        <w:t>, not for commercial purpose</w:t>
      </w:r>
      <w:r w:rsidR="003F33BC" w:rsidRPr="00DC021F">
        <w:rPr>
          <w:i/>
          <w:iCs/>
        </w:rPr>
        <w:t>)</w:t>
      </w:r>
      <w:r>
        <w:rPr>
          <w:i/>
          <w:iCs/>
        </w:rPr>
        <w:t>"</w:t>
      </w:r>
    </w:p>
    <w:p w14:paraId="7DF3DC3D" w14:textId="2D12EF13" w:rsidR="00F67F78" w:rsidRPr="005729BE" w:rsidRDefault="00CD256A" w:rsidP="004C0A5E">
      <w:pPr>
        <w:spacing w:before="120" w:after="120" w:line="276" w:lineRule="auto"/>
        <w:jc w:val="center"/>
        <w:rPr>
          <w:lang w:val="vi-VN"/>
        </w:rPr>
      </w:pPr>
      <w:r w:rsidRPr="00511667">
        <w:rPr>
          <w:b/>
          <w:bCs/>
          <w:sz w:val="26"/>
          <w:szCs w:val="26"/>
        </w:rPr>
        <w:br w:type="page"/>
      </w:r>
      <w:r w:rsidR="00F67F78" w:rsidRPr="005729BE">
        <w:rPr>
          <w:b/>
          <w:bCs/>
        </w:rPr>
        <w:lastRenderedPageBreak/>
        <w:t>PHỤ LỤC 2</w:t>
      </w:r>
      <w:bookmarkEnd w:id="5"/>
    </w:p>
    <w:p w14:paraId="0F550008" w14:textId="77777777" w:rsidR="00F67F78" w:rsidRPr="005729BE" w:rsidRDefault="00F67F78" w:rsidP="004C0A5E">
      <w:pPr>
        <w:spacing w:before="120" w:after="120" w:line="276" w:lineRule="auto"/>
        <w:jc w:val="center"/>
        <w:rPr>
          <w:lang w:val="vi-VN"/>
        </w:rPr>
      </w:pPr>
      <w:r w:rsidRPr="005729BE">
        <w:rPr>
          <w:i/>
          <w:iCs/>
        </w:rPr>
        <w:t>(Đối với xe áp dụng TCVN 6785)</w:t>
      </w:r>
    </w:p>
    <w:p w14:paraId="4AEEEDBA" w14:textId="77777777" w:rsidR="00F67F78" w:rsidRPr="005729BE" w:rsidRDefault="00F67F78" w:rsidP="004C0A5E">
      <w:pPr>
        <w:spacing w:before="120" w:after="120" w:line="276" w:lineRule="auto"/>
        <w:jc w:val="center"/>
        <w:rPr>
          <w:lang w:val="vi-VN"/>
        </w:rPr>
      </w:pPr>
      <w:r w:rsidRPr="005729BE">
        <w:rPr>
          <w:i/>
          <w:iCs/>
        </w:rPr>
        <w:t>(Annex 2 - For vehicles applying TCVN 6785)</w:t>
      </w:r>
    </w:p>
    <w:p w14:paraId="4B22C299" w14:textId="77777777" w:rsidR="00F67F78" w:rsidRPr="005729BE" w:rsidRDefault="00F67F78" w:rsidP="004C0A5E">
      <w:pPr>
        <w:spacing w:before="120" w:after="120" w:line="276" w:lineRule="auto"/>
        <w:jc w:val="center"/>
        <w:rPr>
          <w:lang w:val="vi-VN"/>
        </w:rPr>
      </w:pPr>
      <w:r w:rsidRPr="005729BE">
        <w:rPr>
          <w:b/>
          <w:bCs/>
        </w:rPr>
        <w:t>Báo cáo thử nghiệm khí thải xe</w:t>
      </w:r>
    </w:p>
    <w:p w14:paraId="0F90531B" w14:textId="77777777" w:rsidR="00F67F78" w:rsidRPr="005729BE" w:rsidRDefault="00F67F78" w:rsidP="004C0A5E">
      <w:pPr>
        <w:spacing w:before="120" w:after="120" w:line="276" w:lineRule="auto"/>
        <w:jc w:val="center"/>
        <w:rPr>
          <w:i/>
          <w:iCs/>
        </w:rPr>
      </w:pPr>
      <w:r w:rsidRPr="005729BE">
        <w:rPr>
          <w:i/>
          <w:iCs/>
        </w:rPr>
        <w:t>(Test report of emission from vehicle)</w:t>
      </w:r>
    </w:p>
    <w:p w14:paraId="121EBC21" w14:textId="77777777" w:rsidR="004C0A5E" w:rsidRPr="005729BE" w:rsidRDefault="004C0A5E" w:rsidP="00705C15">
      <w:pPr>
        <w:spacing w:before="120"/>
        <w:jc w:val="center"/>
        <w:rPr>
          <w:lang w:val="vi-VN"/>
        </w:rPr>
      </w:pPr>
    </w:p>
    <w:p w14:paraId="2DF53AFD" w14:textId="2CD74DCC" w:rsidR="00D14739" w:rsidRPr="005729BE" w:rsidRDefault="00D14739" w:rsidP="00FC6C99">
      <w:pPr>
        <w:spacing w:before="120" w:after="120" w:line="360" w:lineRule="auto"/>
        <w:ind w:firstLine="567"/>
        <w:jc w:val="both"/>
        <w:rPr>
          <w:b/>
          <w:bCs/>
        </w:rPr>
      </w:pPr>
      <w:r w:rsidRPr="005729BE">
        <w:rPr>
          <w:b/>
          <w:bCs/>
        </w:rPr>
        <w:t>1. Sửa đổi Điều 1 Phụ lục 2</w:t>
      </w:r>
    </w:p>
    <w:p w14:paraId="2C9AE3B7" w14:textId="64F9DDA2" w:rsidR="00D14739" w:rsidRPr="005729BE" w:rsidRDefault="00F67F78" w:rsidP="00FC6C99">
      <w:pPr>
        <w:spacing w:before="120" w:after="120" w:line="360" w:lineRule="auto"/>
        <w:ind w:firstLine="567"/>
        <w:jc w:val="both"/>
        <w:rPr>
          <w:b/>
          <w:bCs/>
        </w:rPr>
      </w:pPr>
      <w:r w:rsidRPr="005729BE">
        <w:rPr>
          <w:b/>
          <w:bCs/>
        </w:rPr>
        <w:t>1.</w:t>
      </w:r>
      <w:r w:rsidR="00D14739" w:rsidRPr="005729BE">
        <w:rPr>
          <w:b/>
          <w:bCs/>
        </w:rPr>
        <w:t>1.</w:t>
      </w:r>
      <w:r w:rsidRPr="005729BE">
        <w:rPr>
          <w:b/>
          <w:bCs/>
        </w:rPr>
        <w:t xml:space="preserve"> </w:t>
      </w:r>
      <w:r w:rsidR="00D14739" w:rsidRPr="005729BE">
        <w:rPr>
          <w:b/>
          <w:bCs/>
        </w:rPr>
        <w:t>Sửa đổi khoản 1.1 như sau:</w:t>
      </w:r>
    </w:p>
    <w:p w14:paraId="5D78D290" w14:textId="010C97CA" w:rsidR="00F67F78" w:rsidRPr="005729BE" w:rsidRDefault="00F00597" w:rsidP="00FC6C99">
      <w:pPr>
        <w:tabs>
          <w:tab w:val="left" w:leader="dot" w:pos="8931"/>
        </w:tabs>
        <w:spacing w:before="120" w:after="120" w:line="360" w:lineRule="auto"/>
        <w:ind w:firstLine="567"/>
        <w:jc w:val="both"/>
        <w:rPr>
          <w:lang w:val="vi-VN"/>
        </w:rPr>
      </w:pPr>
      <w:r w:rsidRPr="005729BE">
        <w:rPr>
          <w:b/>
          <w:bCs/>
        </w:rPr>
        <w:t>"</w:t>
      </w:r>
      <w:r w:rsidR="00F67F78" w:rsidRPr="005729BE">
        <w:rPr>
          <w:b/>
          <w:bCs/>
        </w:rPr>
        <w:t xml:space="preserve">1.1. </w:t>
      </w:r>
      <w:r w:rsidR="00F67F78" w:rsidRPr="005729BE">
        <w:t xml:space="preserve">Loại </w:t>
      </w:r>
      <w:r w:rsidR="00F67F78" w:rsidRPr="005729BE">
        <w:rPr>
          <w:i/>
          <w:iCs/>
        </w:rPr>
        <w:t>(Category of the vehicle)</w:t>
      </w:r>
      <w:r w:rsidR="00F67F78" w:rsidRPr="005729BE">
        <w:t xml:space="preserve">: (M1,N1, M2, N2, </w:t>
      </w:r>
      <w:r w:rsidR="009750AB" w:rsidRPr="005729BE">
        <w:t>x</w:t>
      </w:r>
      <w:r w:rsidR="00F67F78" w:rsidRPr="005729BE">
        <w:t xml:space="preserve">e </w:t>
      </w:r>
      <w:r w:rsidR="00C53CF0" w:rsidRPr="005729BE">
        <w:rPr>
          <w:color w:val="auto"/>
        </w:rPr>
        <w:t>s</w:t>
      </w:r>
      <w:r w:rsidR="00F67F78" w:rsidRPr="005729BE">
        <w:rPr>
          <w:color w:val="auto"/>
        </w:rPr>
        <w:t>át</w:t>
      </w:r>
      <w:r w:rsidR="00C53CF0" w:rsidRPr="005729BE">
        <w:rPr>
          <w:color w:val="auto"/>
        </w:rPr>
        <w:t>-</w:t>
      </w:r>
      <w:r w:rsidR="00F67F78" w:rsidRPr="005729BE">
        <w:rPr>
          <w:color w:val="auto"/>
        </w:rPr>
        <w:t>xi cho loại</w:t>
      </w:r>
      <w:r w:rsidR="00F67F78" w:rsidRPr="005729BE">
        <w:t xml:space="preserve"> M1/M2/N1/N2</w:t>
      </w:r>
      <w:r w:rsidR="00CD256A" w:rsidRPr="005729BE">
        <w:t>):</w:t>
      </w:r>
      <w:r w:rsidR="00CD256A" w:rsidRPr="005729BE">
        <w:tab/>
      </w:r>
      <w:r w:rsidR="00FC6C99" w:rsidRPr="005729BE">
        <w:t>"</w:t>
      </w:r>
    </w:p>
    <w:p w14:paraId="7F32B6F3" w14:textId="18693DE2" w:rsidR="00DD38F8" w:rsidRPr="005729BE" w:rsidRDefault="00D14739" w:rsidP="00FC6C99">
      <w:pPr>
        <w:spacing w:before="120" w:after="120" w:line="360" w:lineRule="auto"/>
        <w:ind w:firstLine="567"/>
        <w:jc w:val="both"/>
        <w:rPr>
          <w:b/>
          <w:bCs/>
        </w:rPr>
      </w:pPr>
      <w:r w:rsidRPr="005729BE">
        <w:rPr>
          <w:b/>
          <w:bCs/>
        </w:rPr>
        <w:t xml:space="preserve">1.2. </w:t>
      </w:r>
      <w:r w:rsidR="00BB033A" w:rsidRPr="005729BE">
        <w:rPr>
          <w:b/>
          <w:bCs/>
        </w:rPr>
        <w:t xml:space="preserve">Sửa đổi </w:t>
      </w:r>
      <w:r w:rsidRPr="005729BE">
        <w:rPr>
          <w:b/>
          <w:bCs/>
        </w:rPr>
        <w:t>khoản</w:t>
      </w:r>
      <w:r w:rsidR="00AC2870" w:rsidRPr="005729BE">
        <w:rPr>
          <w:b/>
          <w:bCs/>
        </w:rPr>
        <w:t xml:space="preserve"> </w:t>
      </w:r>
      <w:r w:rsidR="00DD38F8" w:rsidRPr="005729BE">
        <w:rPr>
          <w:b/>
          <w:bCs/>
        </w:rPr>
        <w:t>1.3</w:t>
      </w:r>
      <w:r w:rsidRPr="005729BE">
        <w:rPr>
          <w:b/>
          <w:bCs/>
        </w:rPr>
        <w:t xml:space="preserve"> </w:t>
      </w:r>
      <w:r w:rsidR="00DD38F8" w:rsidRPr="005729BE">
        <w:rPr>
          <w:b/>
          <w:bCs/>
        </w:rPr>
        <w:t>như sau:</w:t>
      </w:r>
    </w:p>
    <w:p w14:paraId="57A183E8" w14:textId="519EAA5E" w:rsidR="00F67F78" w:rsidRPr="005729BE" w:rsidRDefault="00FC6C99" w:rsidP="00FC6C99">
      <w:pPr>
        <w:tabs>
          <w:tab w:val="left" w:leader="dot" w:pos="8931"/>
        </w:tabs>
        <w:spacing w:before="120" w:after="120" w:line="360" w:lineRule="auto"/>
        <w:ind w:firstLine="567"/>
        <w:jc w:val="both"/>
        <w:rPr>
          <w:lang w:val="vi-VN"/>
        </w:rPr>
      </w:pPr>
      <w:r w:rsidRPr="005729BE">
        <w:rPr>
          <w:b/>
          <w:lang w:val="fr-FR"/>
        </w:rPr>
        <w:t>"</w:t>
      </w:r>
      <w:r w:rsidR="00F67F78" w:rsidRPr="005729BE">
        <w:rPr>
          <w:b/>
          <w:lang w:val="fr-FR"/>
        </w:rPr>
        <w:t>1.3.</w:t>
      </w:r>
      <w:r w:rsidR="00F67F78" w:rsidRPr="005729BE">
        <w:rPr>
          <w:lang w:val="fr-FR"/>
        </w:rPr>
        <w:t xml:space="preserve"> </w:t>
      </w:r>
      <w:r w:rsidR="008971E1" w:rsidRPr="005729BE">
        <w:rPr>
          <w:lang w:val="fr-FR"/>
        </w:rPr>
        <w:t xml:space="preserve">Số </w:t>
      </w:r>
      <w:r w:rsidR="00F67F78" w:rsidRPr="005729BE">
        <w:rPr>
          <w:lang w:val="fr-FR"/>
        </w:rPr>
        <w:t>loại</w:t>
      </w:r>
      <w:r w:rsidR="00F67F78" w:rsidRPr="005729BE">
        <w:rPr>
          <w:lang w:val="vi-VN"/>
        </w:rPr>
        <w:t>/tên thương mại (nếu có)</w:t>
      </w:r>
      <w:r w:rsidR="00F67F78" w:rsidRPr="005729BE">
        <w:rPr>
          <w:lang w:val="fr-FR"/>
        </w:rPr>
        <w:t xml:space="preserve"> </w:t>
      </w:r>
      <w:r w:rsidR="00F67F78" w:rsidRPr="005729BE">
        <w:rPr>
          <w:i/>
          <w:iCs/>
          <w:lang w:val="fr-FR"/>
        </w:rPr>
        <w:t>(Vehicle type/model code</w:t>
      </w:r>
      <w:r w:rsidR="00F67F78" w:rsidRPr="005729BE">
        <w:rPr>
          <w:i/>
          <w:iCs/>
          <w:lang w:val="vi-VN"/>
        </w:rPr>
        <w:t>/commercial name(s), (if available)</w:t>
      </w:r>
      <w:r w:rsidR="00F67F78" w:rsidRPr="005729BE">
        <w:rPr>
          <w:i/>
          <w:iCs/>
          <w:lang w:val="fr-FR"/>
        </w:rPr>
        <w:t>)</w:t>
      </w:r>
      <w:r w:rsidR="00F67F78" w:rsidRPr="005729BE">
        <w:rPr>
          <w:lang w:val="fr-FR"/>
        </w:rPr>
        <w:t>:</w:t>
      </w:r>
      <w:r w:rsidR="00CD256A" w:rsidRPr="005729BE">
        <w:rPr>
          <w:lang w:val="fr-FR"/>
        </w:rPr>
        <w:tab/>
      </w:r>
      <w:r w:rsidRPr="005729BE">
        <w:rPr>
          <w:lang w:val="fr-FR"/>
        </w:rPr>
        <w:t>"</w:t>
      </w:r>
    </w:p>
    <w:p w14:paraId="6A4E5064" w14:textId="797C9A0F" w:rsidR="00DD38F8" w:rsidRPr="005729BE" w:rsidRDefault="00D14739" w:rsidP="00FC6C99">
      <w:pPr>
        <w:spacing w:before="120" w:after="120" w:line="360" w:lineRule="auto"/>
        <w:ind w:firstLine="567"/>
        <w:jc w:val="both"/>
        <w:rPr>
          <w:b/>
          <w:bCs/>
        </w:rPr>
      </w:pPr>
      <w:r w:rsidRPr="005729BE">
        <w:rPr>
          <w:b/>
          <w:bCs/>
        </w:rPr>
        <w:t xml:space="preserve">1.3. </w:t>
      </w:r>
      <w:r w:rsidR="001E1C1A" w:rsidRPr="005729BE">
        <w:rPr>
          <w:b/>
          <w:bCs/>
        </w:rPr>
        <w:t>Bổ sung</w:t>
      </w:r>
      <w:r w:rsidR="00656AB1" w:rsidRPr="005729BE">
        <w:rPr>
          <w:b/>
          <w:bCs/>
        </w:rPr>
        <w:t xml:space="preserve"> </w:t>
      </w:r>
      <w:r w:rsidRPr="005729BE">
        <w:rPr>
          <w:b/>
          <w:bCs/>
        </w:rPr>
        <w:t>điểm</w:t>
      </w:r>
      <w:r w:rsidR="00AC2870" w:rsidRPr="005729BE">
        <w:rPr>
          <w:b/>
          <w:bCs/>
        </w:rPr>
        <w:t xml:space="preserve"> </w:t>
      </w:r>
      <w:r w:rsidR="00DD38F8" w:rsidRPr="005729BE">
        <w:rPr>
          <w:b/>
          <w:bCs/>
        </w:rPr>
        <w:t>1.9</w:t>
      </w:r>
      <w:r w:rsidR="001E1C1A" w:rsidRPr="005729BE">
        <w:rPr>
          <w:b/>
          <w:bCs/>
        </w:rPr>
        <w:t xml:space="preserve">.1 </w:t>
      </w:r>
      <w:r w:rsidR="00DD38F8" w:rsidRPr="005729BE">
        <w:rPr>
          <w:b/>
          <w:bCs/>
        </w:rPr>
        <w:t>như sau:</w:t>
      </w:r>
    </w:p>
    <w:p w14:paraId="596F08DC" w14:textId="09CEE0BB" w:rsidR="00F67F78" w:rsidRPr="005729BE" w:rsidRDefault="00FC6C99" w:rsidP="00FC6C99">
      <w:pPr>
        <w:spacing w:before="120" w:after="120" w:line="360" w:lineRule="auto"/>
        <w:ind w:firstLine="567"/>
        <w:jc w:val="both"/>
      </w:pPr>
      <w:r w:rsidRPr="005729BE">
        <w:rPr>
          <w:b/>
        </w:rPr>
        <w:t>"</w:t>
      </w:r>
      <w:r w:rsidR="00F67F78" w:rsidRPr="005729BE">
        <w:rPr>
          <w:b/>
        </w:rPr>
        <w:t>1.9.</w:t>
      </w:r>
      <w:r w:rsidR="001E1C1A" w:rsidRPr="005729BE">
        <w:rPr>
          <w:b/>
        </w:rPr>
        <w:t>1</w:t>
      </w:r>
      <w:r w:rsidR="00F67F78" w:rsidRPr="005729BE">
        <w:t xml:space="preserve"> Khối lượng chuẩn lớn nhất của xe thành phẩm (lắp ráp từ xe </w:t>
      </w:r>
      <w:r w:rsidR="0058450E" w:rsidRPr="005729BE">
        <w:t>s</w:t>
      </w:r>
      <w:r w:rsidR="00F67F78" w:rsidRPr="005729BE">
        <w:t>át</w:t>
      </w:r>
      <w:r w:rsidR="00067CC3" w:rsidRPr="005729BE">
        <w:t>-</w:t>
      </w:r>
      <w:r w:rsidR="00F67F78" w:rsidRPr="005729BE">
        <w:t>xi) (Maximum reference mass of the completed vehicle (in the case of an incomplete vehicle))…</w:t>
      </w:r>
      <w:r w:rsidR="00C05F3F" w:rsidRPr="005729BE">
        <w:t>……………………..</w:t>
      </w:r>
      <w:r w:rsidR="00F67F78" w:rsidRPr="005729BE">
        <w:t>kg</w:t>
      </w:r>
      <w:r w:rsidRPr="005729BE">
        <w:t>."</w:t>
      </w:r>
    </w:p>
    <w:p w14:paraId="6532E959" w14:textId="0813183F" w:rsidR="00D14739" w:rsidRPr="005729BE" w:rsidRDefault="00D14739" w:rsidP="00FC6C99">
      <w:pPr>
        <w:spacing w:before="120" w:after="120" w:line="360" w:lineRule="auto"/>
        <w:ind w:firstLine="567"/>
        <w:jc w:val="both"/>
        <w:rPr>
          <w:b/>
        </w:rPr>
      </w:pPr>
      <w:r w:rsidRPr="005729BE">
        <w:rPr>
          <w:b/>
        </w:rPr>
        <w:t>2. Sửa đổi Điều 3 Phụ lục 2 như sau:</w:t>
      </w:r>
    </w:p>
    <w:p w14:paraId="70438703" w14:textId="60902A7E" w:rsidR="008D7AE4" w:rsidRPr="005729BE" w:rsidRDefault="00FC6C99" w:rsidP="00FC6C99">
      <w:pPr>
        <w:spacing w:before="120" w:after="120" w:line="360" w:lineRule="auto"/>
        <w:ind w:firstLine="567"/>
        <w:jc w:val="both"/>
        <w:rPr>
          <w:bCs/>
        </w:rPr>
      </w:pPr>
      <w:r w:rsidRPr="005729BE">
        <w:rPr>
          <w:b/>
        </w:rPr>
        <w:t>"</w:t>
      </w:r>
      <w:r w:rsidR="008D7AE4" w:rsidRPr="005729BE">
        <w:rPr>
          <w:b/>
        </w:rPr>
        <w:t>3.</w:t>
      </w:r>
      <w:r w:rsidR="008D7AE4" w:rsidRPr="005729BE">
        <w:rPr>
          <w:bCs/>
        </w:rPr>
        <w:t xml:space="preserve"> Chú ý (Remark):</w:t>
      </w:r>
    </w:p>
    <w:p w14:paraId="699F6052" w14:textId="5B8F3A1C" w:rsidR="008D7AE4" w:rsidRPr="005729BE" w:rsidRDefault="008D7AE4" w:rsidP="00FC6C99">
      <w:pPr>
        <w:spacing w:before="120" w:after="120" w:line="360" w:lineRule="auto"/>
        <w:ind w:firstLine="567"/>
        <w:jc w:val="both"/>
        <w:rPr>
          <w:bCs/>
        </w:rPr>
      </w:pPr>
      <w:r w:rsidRPr="005729BE">
        <w:rPr>
          <w:b/>
        </w:rPr>
        <w:t>3.1.</w:t>
      </w:r>
      <w:r w:rsidRPr="005729BE">
        <w:rPr>
          <w:bCs/>
        </w:rPr>
        <w:t xml:space="preserve"> Kết quả kiểm tra trong mục 2.2</w:t>
      </w:r>
      <w:r w:rsidR="009750AB" w:rsidRPr="005729BE">
        <w:rPr>
          <w:bCs/>
        </w:rPr>
        <w:t xml:space="preserve"> QCVN 86:2015/BGTVT</w:t>
      </w:r>
      <w:r w:rsidRPr="005729BE">
        <w:rPr>
          <w:bCs/>
        </w:rPr>
        <w:t xml:space="preserve"> chỉ đúng cho xe mẫu có số nhận dạng và số động cơ nêu trong báo cáo này (the results of the test in item 2.2 </w:t>
      </w:r>
      <w:r w:rsidR="009750AB" w:rsidRPr="005729BE">
        <w:rPr>
          <w:bCs/>
        </w:rPr>
        <w:t xml:space="preserve">QCVN 86:2015/BGTVT </w:t>
      </w:r>
      <w:r w:rsidRPr="005729BE">
        <w:rPr>
          <w:bCs/>
        </w:rPr>
        <w:t>refer exclusively to sample vehicle with VIN and engine number mentioned in this report).</w:t>
      </w:r>
    </w:p>
    <w:p w14:paraId="223F08BA" w14:textId="15BB0555" w:rsidR="008D7AE4" w:rsidRPr="005729BE" w:rsidRDefault="008D7AE4" w:rsidP="00FC6C99">
      <w:pPr>
        <w:spacing w:before="120" w:after="120" w:line="360" w:lineRule="auto"/>
        <w:ind w:firstLine="567"/>
        <w:jc w:val="both"/>
        <w:rPr>
          <w:bCs/>
        </w:rPr>
      </w:pPr>
      <w:r w:rsidRPr="005729BE">
        <w:rPr>
          <w:b/>
        </w:rPr>
        <w:t>3.2.</w:t>
      </w:r>
      <w:r w:rsidRPr="005729BE">
        <w:rPr>
          <w:bCs/>
        </w:rPr>
        <w:t xml:space="preserve"> Báo cáo này đi kèm bản khai thông số kỹ thuật của xe và động cơ (this report accompanies with essential characteristic of vehicle and engine).</w:t>
      </w:r>
      <w:r w:rsidR="00FC6C99" w:rsidRPr="005729BE">
        <w:rPr>
          <w:bCs/>
        </w:rPr>
        <w:t>"</w:t>
      </w:r>
    </w:p>
    <w:p w14:paraId="673E805D" w14:textId="77777777" w:rsidR="008D7AE4" w:rsidRPr="00511667" w:rsidRDefault="008D7AE4" w:rsidP="008955A0">
      <w:pPr>
        <w:spacing w:before="120" w:line="360" w:lineRule="auto"/>
        <w:jc w:val="both"/>
        <w:rPr>
          <w:bCs/>
        </w:rPr>
      </w:pPr>
    </w:p>
    <w:p w14:paraId="63CF63D9" w14:textId="77777777" w:rsidR="00F67F78" w:rsidRPr="00511667" w:rsidRDefault="00F67F78" w:rsidP="006B689E">
      <w:pPr>
        <w:spacing w:after="200" w:line="360" w:lineRule="auto"/>
        <w:jc w:val="center"/>
      </w:pPr>
      <w:bookmarkStart w:id="6" w:name="chuong_phuluc_4"/>
    </w:p>
    <w:p w14:paraId="26366389" w14:textId="77777777" w:rsidR="00F67F78" w:rsidRPr="00511667" w:rsidRDefault="00CD256A" w:rsidP="00705C15">
      <w:pPr>
        <w:spacing w:after="200"/>
        <w:jc w:val="center"/>
        <w:rPr>
          <w:lang w:val="vi-VN"/>
        </w:rPr>
      </w:pPr>
      <w:bookmarkStart w:id="7" w:name="chuong_phuluc_12"/>
      <w:bookmarkEnd w:id="6"/>
      <w:r w:rsidRPr="00511667">
        <w:rPr>
          <w:b/>
          <w:bCs/>
          <w:sz w:val="26"/>
          <w:szCs w:val="26"/>
        </w:rPr>
        <w:br w:type="page"/>
      </w:r>
      <w:r w:rsidR="00F67F78" w:rsidRPr="00511667">
        <w:rPr>
          <w:b/>
          <w:bCs/>
        </w:rPr>
        <w:lastRenderedPageBreak/>
        <w:t>PHỤ LỤC 12</w:t>
      </w:r>
      <w:bookmarkEnd w:id="7"/>
    </w:p>
    <w:p w14:paraId="0F95413C" w14:textId="77777777" w:rsidR="00F67F78" w:rsidRPr="005729BE" w:rsidRDefault="00F67F78" w:rsidP="00705C15">
      <w:pPr>
        <w:spacing w:before="120"/>
        <w:jc w:val="center"/>
        <w:rPr>
          <w:lang w:val="vi-VN"/>
        </w:rPr>
      </w:pPr>
      <w:r w:rsidRPr="005729BE">
        <w:rPr>
          <w:b/>
          <w:bCs/>
        </w:rPr>
        <w:t>Quy trình thử đối với xe được trang bị hệ thống tái sinh định kỳ</w:t>
      </w:r>
    </w:p>
    <w:p w14:paraId="188FE632" w14:textId="77777777" w:rsidR="004C0A5E" w:rsidRPr="005729BE" w:rsidRDefault="004C0A5E" w:rsidP="008955A0">
      <w:pPr>
        <w:spacing w:before="120" w:line="360" w:lineRule="auto"/>
        <w:jc w:val="both"/>
        <w:rPr>
          <w:b/>
          <w:bCs/>
        </w:rPr>
      </w:pPr>
    </w:p>
    <w:p w14:paraId="17153D79" w14:textId="622A29C8" w:rsidR="00CA61BD" w:rsidRPr="005729BE" w:rsidRDefault="00D14739" w:rsidP="00FC6C99">
      <w:pPr>
        <w:spacing w:before="120" w:after="120" w:line="360" w:lineRule="auto"/>
        <w:ind w:firstLine="567"/>
        <w:jc w:val="both"/>
        <w:rPr>
          <w:b/>
          <w:bCs/>
          <w:lang w:val="vi-VN"/>
        </w:rPr>
      </w:pPr>
      <w:r w:rsidRPr="005729BE">
        <w:rPr>
          <w:b/>
          <w:bCs/>
        </w:rPr>
        <w:t xml:space="preserve">1. </w:t>
      </w:r>
      <w:r w:rsidR="00656AB1" w:rsidRPr="005729BE">
        <w:rPr>
          <w:b/>
          <w:bCs/>
        </w:rPr>
        <w:t xml:space="preserve">Sửa đổi </w:t>
      </w:r>
      <w:r w:rsidRPr="005729BE">
        <w:rPr>
          <w:b/>
          <w:bCs/>
        </w:rPr>
        <w:t>khoản</w:t>
      </w:r>
      <w:r w:rsidR="0022674E" w:rsidRPr="005729BE">
        <w:rPr>
          <w:b/>
          <w:bCs/>
        </w:rPr>
        <w:t xml:space="preserve"> </w:t>
      </w:r>
      <w:r w:rsidR="00CA61BD" w:rsidRPr="005729BE">
        <w:rPr>
          <w:b/>
          <w:bCs/>
        </w:rPr>
        <w:t>2.1</w:t>
      </w:r>
      <w:r w:rsidRPr="005729BE">
        <w:rPr>
          <w:b/>
          <w:bCs/>
        </w:rPr>
        <w:t xml:space="preserve"> Điều 2 Phụ lục 12</w:t>
      </w:r>
      <w:r w:rsidR="00CA61BD" w:rsidRPr="005729BE">
        <w:rPr>
          <w:b/>
          <w:bCs/>
        </w:rPr>
        <w:t xml:space="preserve"> như sau:</w:t>
      </w:r>
    </w:p>
    <w:p w14:paraId="24E41776" w14:textId="7D5BE13B" w:rsidR="00F67F78" w:rsidRPr="005729BE" w:rsidRDefault="00FC6C99" w:rsidP="00FC6C99">
      <w:pPr>
        <w:spacing w:before="120" w:after="120" w:line="360" w:lineRule="auto"/>
        <w:ind w:firstLine="567"/>
        <w:jc w:val="both"/>
        <w:rPr>
          <w:lang w:val="vi-VN"/>
        </w:rPr>
      </w:pPr>
      <w:r w:rsidRPr="005729BE">
        <w:rPr>
          <w:b/>
          <w:bCs/>
        </w:rPr>
        <w:t>"</w:t>
      </w:r>
      <w:r w:rsidR="00F67F78" w:rsidRPr="005729BE">
        <w:rPr>
          <w:b/>
          <w:bCs/>
        </w:rPr>
        <w:t>2.1</w:t>
      </w:r>
      <w:r w:rsidR="0022674E" w:rsidRPr="005729BE">
        <w:rPr>
          <w:b/>
          <w:bCs/>
        </w:rPr>
        <w:t>.</w:t>
      </w:r>
      <w:r w:rsidR="00F67F78" w:rsidRPr="005729BE">
        <w:rPr>
          <w:b/>
          <w:bCs/>
        </w:rPr>
        <w:t xml:space="preserve"> Họ xe được trang bị hệ thống tái sinh định kỳ</w:t>
      </w:r>
    </w:p>
    <w:p w14:paraId="5D64CECD" w14:textId="22A60D5E" w:rsidR="00F67F78" w:rsidRPr="005729BE" w:rsidRDefault="00F67F78" w:rsidP="00FC6C99">
      <w:pPr>
        <w:spacing w:before="120" w:after="120" w:line="360" w:lineRule="auto"/>
        <w:ind w:firstLine="567"/>
        <w:jc w:val="both"/>
        <w:rPr>
          <w:lang w:val="vi-VN"/>
        </w:rPr>
      </w:pPr>
      <w:r w:rsidRPr="005729BE">
        <w:t>Quy trình này áp dụng cho các xe được trang bị hệ thống tái sinh định kỳ như được định nghĩa ở mục 1.3.</w:t>
      </w:r>
      <w:r w:rsidR="00AC4C3C" w:rsidRPr="005729BE">
        <w:t>38</w:t>
      </w:r>
      <w:r w:rsidRPr="005729BE">
        <w:t xml:space="preserve"> </w:t>
      </w:r>
      <w:r w:rsidR="008B33CF" w:rsidRPr="005729BE">
        <w:t>QCVN 86:2015/BGTVT</w:t>
      </w:r>
      <w:r w:rsidRPr="005729BE">
        <w:t>. Để áp dụng Phụ lục này có thể tạo ra các họ xe (gồm một nhóm các kiểu xe có cùng một xe gốc). Theo đó, các kiểu xe được trang bị hệ thống tái sinh nếu có các thông số dưới đây giống nhau hoặc nằm trong khoảng sai lệch cho phép, thì được coi là thuộc về một họ xe liên quan đến các phép đo đặc trưng đối với các hệ thống tái sinh định kỳ đã được định nghĩa.</w:t>
      </w:r>
      <w:r w:rsidR="00FC6C99" w:rsidRPr="005729BE">
        <w:t>"</w:t>
      </w:r>
    </w:p>
    <w:p w14:paraId="7F5E6C81" w14:textId="1B1FCDED" w:rsidR="00CA61BD" w:rsidRPr="005729BE" w:rsidRDefault="00D14739" w:rsidP="00FC6C99">
      <w:pPr>
        <w:spacing w:before="120" w:after="120" w:line="360" w:lineRule="auto"/>
        <w:ind w:firstLine="567"/>
        <w:jc w:val="both"/>
        <w:rPr>
          <w:b/>
          <w:bCs/>
        </w:rPr>
      </w:pPr>
      <w:r w:rsidRPr="005729BE">
        <w:rPr>
          <w:b/>
          <w:bCs/>
        </w:rPr>
        <w:t xml:space="preserve">2. </w:t>
      </w:r>
      <w:r w:rsidR="00656AB1" w:rsidRPr="005729BE">
        <w:rPr>
          <w:b/>
          <w:bCs/>
        </w:rPr>
        <w:t xml:space="preserve">Sửa đổi </w:t>
      </w:r>
      <w:r w:rsidRPr="005729BE">
        <w:rPr>
          <w:b/>
          <w:bCs/>
        </w:rPr>
        <w:t>khoản</w:t>
      </w:r>
      <w:r w:rsidR="00656AB1" w:rsidRPr="005729BE">
        <w:rPr>
          <w:b/>
          <w:bCs/>
        </w:rPr>
        <w:t xml:space="preserve"> </w:t>
      </w:r>
      <w:r w:rsidR="00CA61BD" w:rsidRPr="005729BE">
        <w:rPr>
          <w:b/>
          <w:bCs/>
        </w:rPr>
        <w:t>3.3</w:t>
      </w:r>
      <w:r w:rsidRPr="005729BE">
        <w:rPr>
          <w:b/>
          <w:bCs/>
        </w:rPr>
        <w:t xml:space="preserve"> Điều 3 Phụ lục 12</w:t>
      </w:r>
      <w:r w:rsidR="00AA2CDB" w:rsidRPr="005729BE">
        <w:rPr>
          <w:b/>
          <w:bCs/>
        </w:rPr>
        <w:t xml:space="preserve"> </w:t>
      </w:r>
      <w:r w:rsidR="00CA61BD" w:rsidRPr="005729BE">
        <w:rPr>
          <w:b/>
          <w:bCs/>
        </w:rPr>
        <w:t>như sau:</w:t>
      </w:r>
    </w:p>
    <w:p w14:paraId="64758F7D" w14:textId="523BF795" w:rsidR="00F67F78" w:rsidRPr="005729BE" w:rsidRDefault="00FC6C99" w:rsidP="00FC6C99">
      <w:pPr>
        <w:spacing w:before="120" w:after="120" w:line="360" w:lineRule="auto"/>
        <w:ind w:firstLine="567"/>
        <w:jc w:val="both"/>
        <w:rPr>
          <w:lang w:val="vi-VN"/>
        </w:rPr>
      </w:pPr>
      <w:r w:rsidRPr="005729BE">
        <w:rPr>
          <w:b/>
          <w:bCs/>
        </w:rPr>
        <w:t>"</w:t>
      </w:r>
      <w:r w:rsidR="00F67F78" w:rsidRPr="005729BE">
        <w:rPr>
          <w:b/>
          <w:bCs/>
        </w:rPr>
        <w:t>3.3. Tính toán lượng phát thải đối với một hệ thống tái sinh định kỳ</w:t>
      </w:r>
    </w:p>
    <w:p w14:paraId="0D0EADB7" w14:textId="3B08856C" w:rsidR="00F67F78" w:rsidRPr="00511667" w:rsidRDefault="00F67F78" w:rsidP="004C0A5E">
      <w:pPr>
        <w:spacing w:before="120" w:line="360" w:lineRule="auto"/>
        <w:ind w:left="2160" w:firstLine="720"/>
        <w:jc w:val="both"/>
        <w:rPr>
          <w:lang w:val="vi-VN"/>
        </w:rPr>
      </w:pPr>
      <w:r w:rsidRPr="00511667">
        <w:t xml:space="preserve">(1) </w:t>
      </w:r>
      <w:r w:rsidR="00A81032" w:rsidRPr="00511667">
        <w:rPr>
          <w:noProof/>
          <w:vertAlign w:val="subscript"/>
        </w:rPr>
        <w:drawing>
          <wp:inline distT="0" distB="0" distL="0" distR="0" wp14:anchorId="049456DE" wp14:editId="58C5E5AA">
            <wp:extent cx="80962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ln>
                      <a:noFill/>
                    </a:ln>
                  </pic:spPr>
                </pic:pic>
              </a:graphicData>
            </a:graphic>
          </wp:inline>
        </w:drawing>
      </w:r>
      <w:r w:rsidRPr="00511667">
        <w:t xml:space="preserve">   n </w:t>
      </w:r>
      <w:r w:rsidR="00AC4C3C" w:rsidRPr="00511667">
        <w:t>≥</w:t>
      </w:r>
      <w:r w:rsidRPr="00511667">
        <w:t xml:space="preserve"> 2</w:t>
      </w:r>
    </w:p>
    <w:p w14:paraId="072B1043" w14:textId="6DC41EA7" w:rsidR="00F67F78" w:rsidRPr="00511667" w:rsidRDefault="00F67F78" w:rsidP="004C0A5E">
      <w:pPr>
        <w:spacing w:before="120" w:line="360" w:lineRule="auto"/>
        <w:ind w:left="2160" w:firstLine="720"/>
        <w:jc w:val="both"/>
        <w:rPr>
          <w:lang w:val="vi-VN"/>
        </w:rPr>
      </w:pPr>
      <w:r w:rsidRPr="00511667">
        <w:t xml:space="preserve">(2) </w:t>
      </w:r>
      <w:r w:rsidR="00A81032" w:rsidRPr="00511667">
        <w:rPr>
          <w:noProof/>
          <w:vertAlign w:val="subscript"/>
        </w:rPr>
        <w:drawing>
          <wp:inline distT="0" distB="0" distL="0" distR="0" wp14:anchorId="49D523D7" wp14:editId="1BB0EEC1">
            <wp:extent cx="771525"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1A1B9875" w14:textId="0A20BB04" w:rsidR="00F67F78" w:rsidRPr="00511667" w:rsidRDefault="00F67F78" w:rsidP="004C0A5E">
      <w:pPr>
        <w:spacing w:before="120" w:line="360" w:lineRule="auto"/>
        <w:ind w:left="2160" w:firstLine="720"/>
        <w:jc w:val="both"/>
        <w:rPr>
          <w:lang w:val="vi-VN"/>
        </w:rPr>
      </w:pPr>
      <w:r w:rsidRPr="00511667">
        <w:t xml:space="preserve">(3) </w:t>
      </w:r>
      <w:r w:rsidR="00A81032" w:rsidRPr="00511667">
        <w:rPr>
          <w:noProof/>
          <w:vertAlign w:val="subscript"/>
        </w:rPr>
        <w:drawing>
          <wp:inline distT="0" distB="0" distL="0" distR="0" wp14:anchorId="10CCDADB" wp14:editId="3100E367">
            <wp:extent cx="141922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400050"/>
                    </a:xfrm>
                    <a:prstGeom prst="rect">
                      <a:avLst/>
                    </a:prstGeom>
                    <a:noFill/>
                    <a:ln>
                      <a:noFill/>
                    </a:ln>
                  </pic:spPr>
                </pic:pic>
              </a:graphicData>
            </a:graphic>
          </wp:inline>
        </w:drawing>
      </w:r>
    </w:p>
    <w:p w14:paraId="2FB48A3C" w14:textId="77777777" w:rsidR="00F67F78" w:rsidRPr="005729BE" w:rsidRDefault="00F67F78" w:rsidP="004C0A5E">
      <w:pPr>
        <w:spacing w:before="120" w:after="120" w:line="360" w:lineRule="auto"/>
        <w:jc w:val="both"/>
        <w:rPr>
          <w:lang w:val="vi-VN"/>
        </w:rPr>
      </w:pPr>
      <w:r w:rsidRPr="005729BE">
        <w:t>Trong đó:</w:t>
      </w:r>
    </w:p>
    <w:tbl>
      <w:tblPr>
        <w:tblW w:w="5000" w:type="pct"/>
        <w:tblCellMar>
          <w:left w:w="0" w:type="dxa"/>
          <w:right w:w="0" w:type="dxa"/>
        </w:tblCellMar>
        <w:tblLook w:val="04A0" w:firstRow="1" w:lastRow="0" w:firstColumn="1" w:lastColumn="0" w:noHBand="0" w:noVBand="1"/>
      </w:tblPr>
      <w:tblGrid>
        <w:gridCol w:w="675"/>
        <w:gridCol w:w="558"/>
        <w:gridCol w:w="7839"/>
      </w:tblGrid>
      <w:tr w:rsidR="00F67F78" w:rsidRPr="005729BE" w14:paraId="62CAD835" w14:textId="77777777" w:rsidTr="00305A89">
        <w:trPr>
          <w:trHeight w:val="20"/>
        </w:trPr>
        <w:tc>
          <w:tcPr>
            <w:tcW w:w="659" w:type="dxa"/>
            <w:tcMar>
              <w:top w:w="28" w:type="dxa"/>
              <w:left w:w="108" w:type="dxa"/>
              <w:bottom w:w="28" w:type="dxa"/>
              <w:right w:w="108" w:type="dxa"/>
            </w:tcMar>
            <w:hideMark/>
          </w:tcPr>
          <w:p w14:paraId="3C27EF72" w14:textId="77777777" w:rsidR="00F67F78" w:rsidRPr="005729BE" w:rsidRDefault="00F67F78" w:rsidP="004C0A5E">
            <w:pPr>
              <w:spacing w:before="120" w:after="120" w:line="360" w:lineRule="auto"/>
              <w:jc w:val="both"/>
            </w:pPr>
            <w:r w:rsidRPr="005729BE">
              <w:t>M'</w:t>
            </w:r>
            <w:r w:rsidRPr="005729BE">
              <w:rPr>
                <w:vertAlign w:val="subscript"/>
              </w:rPr>
              <w:t>sij</w:t>
            </w:r>
          </w:p>
        </w:tc>
        <w:tc>
          <w:tcPr>
            <w:tcW w:w="545" w:type="dxa"/>
            <w:tcMar>
              <w:top w:w="28" w:type="dxa"/>
              <w:left w:w="108" w:type="dxa"/>
              <w:bottom w:w="28" w:type="dxa"/>
              <w:right w:w="108" w:type="dxa"/>
            </w:tcMar>
            <w:hideMark/>
          </w:tcPr>
          <w:p w14:paraId="6319C579"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6EB9A3B9" w14:textId="5928772D" w:rsidR="00F67F78" w:rsidRPr="005729BE" w:rsidRDefault="00F67F78" w:rsidP="004C0A5E">
            <w:pPr>
              <w:spacing w:before="120" w:after="120" w:line="360" w:lineRule="auto"/>
              <w:jc w:val="both"/>
            </w:pPr>
            <w:r w:rsidRPr="005729BE">
              <w:t>Khối lượng phát thải chất ô nhiễm (i) (g/km) trong một chu trình phép thử lo</w:t>
            </w:r>
            <w:r w:rsidR="00077EF4" w:rsidRPr="005729BE">
              <w:t>ại</w:t>
            </w:r>
            <w:r w:rsidRPr="005729BE">
              <w:t xml:space="preserve"> I (hoặc chu trình trên băng thử động cơ tương đương) không có quá trình tái sinh</w:t>
            </w:r>
            <w:r w:rsidR="00C94071" w:rsidRPr="005729BE">
              <w:t>.</w:t>
            </w:r>
          </w:p>
        </w:tc>
      </w:tr>
      <w:tr w:rsidR="00F67F78" w:rsidRPr="005729BE" w14:paraId="2B6D173D" w14:textId="77777777" w:rsidTr="00305A89">
        <w:trPr>
          <w:trHeight w:val="20"/>
        </w:trPr>
        <w:tc>
          <w:tcPr>
            <w:tcW w:w="659" w:type="dxa"/>
            <w:tcMar>
              <w:top w:w="28" w:type="dxa"/>
              <w:left w:w="108" w:type="dxa"/>
              <w:bottom w:w="28" w:type="dxa"/>
              <w:right w:w="108" w:type="dxa"/>
            </w:tcMar>
            <w:hideMark/>
          </w:tcPr>
          <w:p w14:paraId="1AD54797" w14:textId="77777777" w:rsidR="00F67F78" w:rsidRPr="005729BE" w:rsidRDefault="00F67F78" w:rsidP="004C0A5E">
            <w:pPr>
              <w:spacing w:before="120" w:after="120" w:line="360" w:lineRule="auto"/>
              <w:jc w:val="both"/>
            </w:pPr>
            <w:r w:rsidRPr="005729BE">
              <w:t>M'</w:t>
            </w:r>
            <w:r w:rsidRPr="005729BE">
              <w:rPr>
                <w:vertAlign w:val="subscript"/>
              </w:rPr>
              <w:t>rij</w:t>
            </w:r>
          </w:p>
        </w:tc>
        <w:tc>
          <w:tcPr>
            <w:tcW w:w="545" w:type="dxa"/>
            <w:tcMar>
              <w:top w:w="28" w:type="dxa"/>
              <w:left w:w="108" w:type="dxa"/>
              <w:bottom w:w="28" w:type="dxa"/>
              <w:right w:w="108" w:type="dxa"/>
            </w:tcMar>
            <w:hideMark/>
          </w:tcPr>
          <w:p w14:paraId="032839A3"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3937C428" w14:textId="77777777" w:rsidR="00F67F78" w:rsidRPr="005729BE" w:rsidRDefault="00F67F78" w:rsidP="004C0A5E">
            <w:pPr>
              <w:spacing w:before="120" w:after="120" w:line="360" w:lineRule="auto"/>
              <w:jc w:val="both"/>
            </w:pPr>
            <w:r w:rsidRPr="005729BE">
              <w:t>Khối lượng phát thải chất ô nhiễm (i) (g/km) trong một chu trình phép thử loại I (hoặc chu trình trên băng thử động cơ tương đương) có diễn ra quá trình tái sinh (nếu d &gt; 1, phép thử loại I đầu chạy nguội, các chu trình tiếp theo chạy nóng)</w:t>
            </w:r>
            <w:r w:rsidR="00C94071" w:rsidRPr="005729BE">
              <w:t>.</w:t>
            </w:r>
          </w:p>
        </w:tc>
      </w:tr>
      <w:tr w:rsidR="00F67F78" w:rsidRPr="005729BE" w14:paraId="4D53CC02" w14:textId="77777777" w:rsidTr="00305A89">
        <w:trPr>
          <w:trHeight w:val="20"/>
        </w:trPr>
        <w:tc>
          <w:tcPr>
            <w:tcW w:w="659" w:type="dxa"/>
            <w:tcMar>
              <w:top w:w="28" w:type="dxa"/>
              <w:left w:w="108" w:type="dxa"/>
              <w:bottom w:w="28" w:type="dxa"/>
              <w:right w:w="108" w:type="dxa"/>
            </w:tcMar>
            <w:hideMark/>
          </w:tcPr>
          <w:p w14:paraId="13214E70" w14:textId="77777777" w:rsidR="00F67F78" w:rsidRPr="005729BE" w:rsidRDefault="00F67F78" w:rsidP="004C0A5E">
            <w:pPr>
              <w:spacing w:before="120" w:after="120" w:line="360" w:lineRule="auto"/>
              <w:jc w:val="both"/>
            </w:pPr>
            <w:r w:rsidRPr="005729BE">
              <w:lastRenderedPageBreak/>
              <w:t>M</w:t>
            </w:r>
            <w:r w:rsidRPr="005729BE">
              <w:rPr>
                <w:vertAlign w:val="subscript"/>
              </w:rPr>
              <w:t>si</w:t>
            </w:r>
          </w:p>
        </w:tc>
        <w:tc>
          <w:tcPr>
            <w:tcW w:w="545" w:type="dxa"/>
            <w:tcMar>
              <w:top w:w="28" w:type="dxa"/>
              <w:left w:w="108" w:type="dxa"/>
              <w:bottom w:w="28" w:type="dxa"/>
              <w:right w:w="108" w:type="dxa"/>
            </w:tcMar>
            <w:hideMark/>
          </w:tcPr>
          <w:p w14:paraId="7FCAD8E7"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23F01B4B" w14:textId="77777777" w:rsidR="00F67F78" w:rsidRPr="005729BE" w:rsidRDefault="00F67F78" w:rsidP="004C0A5E">
            <w:pPr>
              <w:spacing w:before="120" w:after="120" w:line="360" w:lineRule="auto"/>
              <w:jc w:val="both"/>
            </w:pPr>
            <w:r w:rsidRPr="005729BE">
              <w:t>Giá trị trung bình của khối lượng phát thải chất ô nhiễm (i) (g/km) không có quá trình tái sinh</w:t>
            </w:r>
            <w:r w:rsidR="00C94071" w:rsidRPr="005729BE">
              <w:t>.</w:t>
            </w:r>
          </w:p>
        </w:tc>
      </w:tr>
      <w:tr w:rsidR="00F67F78" w:rsidRPr="005729BE" w14:paraId="5E813C3F" w14:textId="77777777" w:rsidTr="00305A89">
        <w:trPr>
          <w:trHeight w:val="20"/>
        </w:trPr>
        <w:tc>
          <w:tcPr>
            <w:tcW w:w="659" w:type="dxa"/>
            <w:tcMar>
              <w:top w:w="28" w:type="dxa"/>
              <w:left w:w="108" w:type="dxa"/>
              <w:bottom w:w="28" w:type="dxa"/>
              <w:right w:w="108" w:type="dxa"/>
            </w:tcMar>
            <w:hideMark/>
          </w:tcPr>
          <w:p w14:paraId="22C658AC" w14:textId="77777777" w:rsidR="00F67F78" w:rsidRPr="005729BE" w:rsidRDefault="00F67F78" w:rsidP="004C0A5E">
            <w:pPr>
              <w:spacing w:before="120" w:after="120" w:line="360" w:lineRule="auto"/>
              <w:jc w:val="both"/>
            </w:pPr>
            <w:r w:rsidRPr="005729BE">
              <w:t>M</w:t>
            </w:r>
            <w:r w:rsidRPr="005729BE">
              <w:rPr>
                <w:vertAlign w:val="subscript"/>
              </w:rPr>
              <w:t>ri</w:t>
            </w:r>
          </w:p>
        </w:tc>
        <w:tc>
          <w:tcPr>
            <w:tcW w:w="545" w:type="dxa"/>
            <w:tcMar>
              <w:top w:w="28" w:type="dxa"/>
              <w:left w:w="108" w:type="dxa"/>
              <w:bottom w:w="28" w:type="dxa"/>
              <w:right w:w="108" w:type="dxa"/>
            </w:tcMar>
            <w:hideMark/>
          </w:tcPr>
          <w:p w14:paraId="2E448033"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14F6E378" w14:textId="77777777" w:rsidR="00F67F78" w:rsidRPr="005729BE" w:rsidRDefault="00F67F78" w:rsidP="004C0A5E">
            <w:pPr>
              <w:spacing w:before="120" w:after="120" w:line="360" w:lineRule="auto"/>
              <w:jc w:val="both"/>
            </w:pPr>
            <w:r w:rsidRPr="005729BE">
              <w:t>Giá trị trung bình của khối lượng phát thải chất ô nhiễm (i) (g/km) trong quá trình tái sinh</w:t>
            </w:r>
            <w:r w:rsidR="00C94071" w:rsidRPr="005729BE">
              <w:t>.</w:t>
            </w:r>
          </w:p>
        </w:tc>
      </w:tr>
      <w:tr w:rsidR="00F67F78" w:rsidRPr="005729BE" w14:paraId="634EA69D" w14:textId="77777777" w:rsidTr="00305A89">
        <w:trPr>
          <w:trHeight w:val="20"/>
        </w:trPr>
        <w:tc>
          <w:tcPr>
            <w:tcW w:w="659" w:type="dxa"/>
            <w:tcMar>
              <w:top w:w="28" w:type="dxa"/>
              <w:left w:w="108" w:type="dxa"/>
              <w:bottom w:w="28" w:type="dxa"/>
              <w:right w:w="108" w:type="dxa"/>
            </w:tcMar>
            <w:hideMark/>
          </w:tcPr>
          <w:p w14:paraId="1EF12BEF" w14:textId="77777777" w:rsidR="00F67F78" w:rsidRPr="005729BE" w:rsidRDefault="00F67F78" w:rsidP="004C0A5E">
            <w:pPr>
              <w:spacing w:before="120" w:after="120" w:line="360" w:lineRule="auto"/>
              <w:jc w:val="both"/>
            </w:pPr>
            <w:r w:rsidRPr="005729BE">
              <w:t>M</w:t>
            </w:r>
            <w:r w:rsidRPr="005729BE">
              <w:rPr>
                <w:vertAlign w:val="subscript"/>
              </w:rPr>
              <w:t>pi</w:t>
            </w:r>
          </w:p>
        </w:tc>
        <w:tc>
          <w:tcPr>
            <w:tcW w:w="545" w:type="dxa"/>
            <w:tcMar>
              <w:top w:w="28" w:type="dxa"/>
              <w:left w:w="108" w:type="dxa"/>
              <w:bottom w:w="28" w:type="dxa"/>
              <w:right w:w="108" w:type="dxa"/>
            </w:tcMar>
            <w:hideMark/>
          </w:tcPr>
          <w:p w14:paraId="252F2AA5"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1D83C5F9" w14:textId="77777777" w:rsidR="00F67F78" w:rsidRPr="005729BE" w:rsidRDefault="00F67F78" w:rsidP="004C0A5E">
            <w:pPr>
              <w:spacing w:before="120" w:after="120" w:line="360" w:lineRule="auto"/>
              <w:jc w:val="both"/>
            </w:pPr>
            <w:r w:rsidRPr="005729BE">
              <w:t>Khối lượng phát thải chất ô nhiễm (i) (g/km)</w:t>
            </w:r>
            <w:r w:rsidR="00C94071" w:rsidRPr="005729BE">
              <w:t>.</w:t>
            </w:r>
          </w:p>
        </w:tc>
      </w:tr>
      <w:tr w:rsidR="00F67F78" w:rsidRPr="005729BE" w14:paraId="6B0E99E6" w14:textId="77777777" w:rsidTr="00305A89">
        <w:trPr>
          <w:trHeight w:val="20"/>
        </w:trPr>
        <w:tc>
          <w:tcPr>
            <w:tcW w:w="659" w:type="dxa"/>
            <w:tcMar>
              <w:top w:w="28" w:type="dxa"/>
              <w:left w:w="108" w:type="dxa"/>
              <w:bottom w:w="28" w:type="dxa"/>
              <w:right w:w="108" w:type="dxa"/>
            </w:tcMar>
            <w:hideMark/>
          </w:tcPr>
          <w:p w14:paraId="5B5AC7F9" w14:textId="77777777" w:rsidR="00F67F78" w:rsidRPr="005729BE" w:rsidRDefault="00F67F78" w:rsidP="004C0A5E">
            <w:pPr>
              <w:spacing w:before="120" w:after="120" w:line="360" w:lineRule="auto"/>
              <w:jc w:val="both"/>
            </w:pPr>
            <w:r w:rsidRPr="005729BE">
              <w:t>n</w:t>
            </w:r>
          </w:p>
        </w:tc>
        <w:tc>
          <w:tcPr>
            <w:tcW w:w="545" w:type="dxa"/>
            <w:tcMar>
              <w:top w:w="28" w:type="dxa"/>
              <w:left w:w="108" w:type="dxa"/>
              <w:bottom w:w="28" w:type="dxa"/>
              <w:right w:w="108" w:type="dxa"/>
            </w:tcMar>
            <w:hideMark/>
          </w:tcPr>
          <w:p w14:paraId="44B68DB9"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2A67CC1F" w14:textId="77777777" w:rsidR="00F67F78" w:rsidRPr="005729BE" w:rsidRDefault="00F67F78" w:rsidP="004C0A5E">
            <w:pPr>
              <w:spacing w:before="120" w:after="120" w:line="360" w:lineRule="auto"/>
              <w:jc w:val="both"/>
            </w:pPr>
            <w:r w:rsidRPr="005729BE">
              <w:t>Số lượng điểm đo mà ở đó việc đo khí thải (các chu trình phép thử loại I hoặc các chu trình trên băng thử động cơ tương đương) được thực hiện giữa hai chu trình tái sinh, n ≥ 2</w:t>
            </w:r>
            <w:r w:rsidR="00C94071" w:rsidRPr="005729BE">
              <w:t>.</w:t>
            </w:r>
          </w:p>
        </w:tc>
      </w:tr>
      <w:tr w:rsidR="00F67F78" w:rsidRPr="005729BE" w14:paraId="3A67C2CE" w14:textId="77777777" w:rsidTr="00305A89">
        <w:trPr>
          <w:trHeight w:val="20"/>
        </w:trPr>
        <w:tc>
          <w:tcPr>
            <w:tcW w:w="659" w:type="dxa"/>
            <w:tcMar>
              <w:top w:w="28" w:type="dxa"/>
              <w:left w:w="108" w:type="dxa"/>
              <w:bottom w:w="28" w:type="dxa"/>
              <w:right w:w="108" w:type="dxa"/>
            </w:tcMar>
            <w:hideMark/>
          </w:tcPr>
          <w:p w14:paraId="2A330830" w14:textId="77777777" w:rsidR="00F67F78" w:rsidRPr="005729BE" w:rsidRDefault="00F67F78" w:rsidP="004C0A5E">
            <w:pPr>
              <w:spacing w:before="120" w:after="120" w:line="360" w:lineRule="auto"/>
              <w:jc w:val="both"/>
            </w:pPr>
            <w:r w:rsidRPr="005729BE">
              <w:t>d</w:t>
            </w:r>
          </w:p>
        </w:tc>
        <w:tc>
          <w:tcPr>
            <w:tcW w:w="545" w:type="dxa"/>
            <w:tcMar>
              <w:top w:w="28" w:type="dxa"/>
              <w:left w:w="108" w:type="dxa"/>
              <w:bottom w:w="28" w:type="dxa"/>
              <w:right w:w="108" w:type="dxa"/>
            </w:tcMar>
            <w:hideMark/>
          </w:tcPr>
          <w:p w14:paraId="02CDE831"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30514F9B" w14:textId="77777777" w:rsidR="00F67F78" w:rsidRPr="005729BE" w:rsidRDefault="00F67F78" w:rsidP="004C0A5E">
            <w:pPr>
              <w:spacing w:before="120" w:after="120" w:line="360" w:lineRule="auto"/>
              <w:jc w:val="both"/>
            </w:pPr>
            <w:r w:rsidRPr="005729BE">
              <w:t>Số lượng chu trình thử trong quá trình tái sinh</w:t>
            </w:r>
            <w:r w:rsidR="00C94071" w:rsidRPr="005729BE">
              <w:t>.</w:t>
            </w:r>
          </w:p>
        </w:tc>
      </w:tr>
      <w:tr w:rsidR="00F67F78" w:rsidRPr="005729BE" w14:paraId="0C019193" w14:textId="77777777" w:rsidTr="00305A89">
        <w:trPr>
          <w:trHeight w:val="20"/>
        </w:trPr>
        <w:tc>
          <w:tcPr>
            <w:tcW w:w="659" w:type="dxa"/>
            <w:tcMar>
              <w:top w:w="28" w:type="dxa"/>
              <w:left w:w="108" w:type="dxa"/>
              <w:bottom w:w="28" w:type="dxa"/>
              <w:right w:w="108" w:type="dxa"/>
            </w:tcMar>
            <w:hideMark/>
          </w:tcPr>
          <w:p w14:paraId="39A92CFB" w14:textId="77777777" w:rsidR="00F67F78" w:rsidRPr="005729BE" w:rsidRDefault="00F67F78" w:rsidP="004C0A5E">
            <w:pPr>
              <w:spacing w:before="120" w:after="120" w:line="360" w:lineRule="auto"/>
              <w:jc w:val="both"/>
            </w:pPr>
            <w:r w:rsidRPr="005729BE">
              <w:t>D</w:t>
            </w:r>
          </w:p>
        </w:tc>
        <w:tc>
          <w:tcPr>
            <w:tcW w:w="545" w:type="dxa"/>
            <w:tcMar>
              <w:top w:w="28" w:type="dxa"/>
              <w:left w:w="108" w:type="dxa"/>
              <w:bottom w:w="28" w:type="dxa"/>
              <w:right w:w="108" w:type="dxa"/>
            </w:tcMar>
            <w:hideMark/>
          </w:tcPr>
          <w:p w14:paraId="2A2F725A" w14:textId="77777777" w:rsidR="00F67F78" w:rsidRPr="005729BE" w:rsidRDefault="00F67F78" w:rsidP="004C0A5E">
            <w:pPr>
              <w:spacing w:before="120" w:after="120" w:line="360" w:lineRule="auto"/>
              <w:jc w:val="both"/>
            </w:pPr>
            <w:r w:rsidRPr="005729BE">
              <w:t>=</w:t>
            </w:r>
          </w:p>
        </w:tc>
        <w:tc>
          <w:tcPr>
            <w:tcW w:w="7652" w:type="dxa"/>
            <w:tcMar>
              <w:top w:w="28" w:type="dxa"/>
              <w:left w:w="108" w:type="dxa"/>
              <w:bottom w:w="28" w:type="dxa"/>
              <w:right w:w="108" w:type="dxa"/>
            </w:tcMar>
            <w:hideMark/>
          </w:tcPr>
          <w:p w14:paraId="7942A003" w14:textId="77777777" w:rsidR="00F67F78" w:rsidRPr="005729BE" w:rsidRDefault="00F67F78" w:rsidP="004C0A5E">
            <w:pPr>
              <w:spacing w:before="120" w:after="120" w:line="360" w:lineRule="auto"/>
              <w:jc w:val="both"/>
            </w:pPr>
            <w:r w:rsidRPr="005729BE">
              <w:t>Số lượng chu trình thử giữa hai chu trình tái sinh.</w:t>
            </w:r>
          </w:p>
        </w:tc>
      </w:tr>
    </w:tbl>
    <w:p w14:paraId="333A58E5" w14:textId="77777777" w:rsidR="00F67F78" w:rsidRPr="005729BE" w:rsidRDefault="00F67F78" w:rsidP="004C0A5E">
      <w:pPr>
        <w:spacing w:before="120" w:after="120" w:line="360" w:lineRule="auto"/>
        <w:ind w:firstLine="720"/>
        <w:jc w:val="both"/>
      </w:pPr>
      <w:r w:rsidRPr="005729BE">
        <w:t>Để rõ hơn về các thông số cần đo, xem Hình 1 bên dưới</w:t>
      </w:r>
    </w:p>
    <w:p w14:paraId="53607583" w14:textId="77777777" w:rsidR="00BA52CE" w:rsidRPr="00511667" w:rsidRDefault="00BA52CE" w:rsidP="004C0A5E">
      <w:pPr>
        <w:spacing w:before="120" w:after="120" w:line="360" w:lineRule="auto"/>
        <w:ind w:firstLine="720"/>
        <w:jc w:val="both"/>
        <w:rPr>
          <w:sz w:val="22"/>
          <w:szCs w:val="22"/>
          <w:lang w:val="vi-VN"/>
        </w:rPr>
      </w:pPr>
    </w:p>
    <w:p w14:paraId="60710E46" w14:textId="0F6B2789" w:rsidR="00F67F78" w:rsidRPr="00511667" w:rsidRDefault="00A81032" w:rsidP="004C0A5E">
      <w:pPr>
        <w:spacing w:before="120" w:line="360" w:lineRule="auto"/>
        <w:jc w:val="center"/>
        <w:rPr>
          <w:lang w:val="vi-VN"/>
        </w:rPr>
      </w:pPr>
      <w:r w:rsidRPr="00511667">
        <w:rPr>
          <w:b/>
          <w:noProof/>
        </w:rPr>
        <w:drawing>
          <wp:inline distT="0" distB="0" distL="0" distR="0" wp14:anchorId="1DF4BEAE" wp14:editId="2159DC75">
            <wp:extent cx="5486400" cy="3067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067050"/>
                    </a:xfrm>
                    <a:prstGeom prst="rect">
                      <a:avLst/>
                    </a:prstGeom>
                    <a:noFill/>
                    <a:ln>
                      <a:noFill/>
                    </a:ln>
                  </pic:spPr>
                </pic:pic>
              </a:graphicData>
            </a:graphic>
          </wp:inline>
        </w:drawing>
      </w:r>
    </w:p>
    <w:p w14:paraId="6C3D7F66" w14:textId="77777777" w:rsidR="00F67F78" w:rsidRPr="005729BE" w:rsidRDefault="00F67F78" w:rsidP="004C0A5E">
      <w:pPr>
        <w:spacing w:before="120" w:after="120" w:line="360" w:lineRule="auto"/>
        <w:jc w:val="center"/>
        <w:rPr>
          <w:lang w:val="vi-VN"/>
        </w:rPr>
      </w:pPr>
      <w:r w:rsidRPr="005729BE">
        <w:rPr>
          <w:b/>
          <w:bCs/>
        </w:rPr>
        <w:t>Hình 1. Các thông số cần đo khi thử nghiệm, trong khi và giữa các chu trình xảy ra quá trình tái sinh.</w:t>
      </w:r>
    </w:p>
    <w:p w14:paraId="0E4D6272" w14:textId="77777777" w:rsidR="00F67F78" w:rsidRPr="005729BE" w:rsidRDefault="00F67F78" w:rsidP="004C0A5E">
      <w:pPr>
        <w:spacing w:before="120" w:after="120" w:line="360" w:lineRule="auto"/>
        <w:ind w:firstLine="720"/>
        <w:jc w:val="both"/>
        <w:rPr>
          <w:lang w:val="vi-VN"/>
        </w:rPr>
      </w:pPr>
      <w:r w:rsidRPr="005729BE">
        <w:rPr>
          <w:b/>
          <w:bCs/>
        </w:rPr>
        <w:t xml:space="preserve">3.3.1 </w:t>
      </w:r>
      <w:r w:rsidRPr="005729BE">
        <w:t>Cách tính toán hệ số tái sinh K cho từng chất ô nhiễm</w:t>
      </w:r>
    </w:p>
    <w:p w14:paraId="49C66297" w14:textId="77777777" w:rsidR="00F67F78" w:rsidRPr="005729BE" w:rsidRDefault="00F67F78" w:rsidP="004C0A5E">
      <w:pPr>
        <w:spacing w:before="120" w:after="120" w:line="360" w:lineRule="auto"/>
        <w:ind w:firstLine="720"/>
        <w:jc w:val="both"/>
        <w:rPr>
          <w:lang w:val="vi-VN"/>
        </w:rPr>
      </w:pPr>
      <w:r w:rsidRPr="005729BE">
        <w:t>K</w:t>
      </w:r>
      <w:r w:rsidRPr="005729BE">
        <w:rPr>
          <w:vertAlign w:val="subscript"/>
        </w:rPr>
        <w:t>i</w:t>
      </w:r>
      <w:r w:rsidRPr="005729BE">
        <w:t xml:space="preserve"> = M</w:t>
      </w:r>
      <w:r w:rsidRPr="005729BE">
        <w:rPr>
          <w:vertAlign w:val="subscript"/>
        </w:rPr>
        <w:t>pi</w:t>
      </w:r>
      <w:r w:rsidRPr="005729BE">
        <w:t xml:space="preserve"> / M</w:t>
      </w:r>
      <w:r w:rsidRPr="005729BE">
        <w:rPr>
          <w:vertAlign w:val="subscript"/>
        </w:rPr>
        <w:t>si</w:t>
      </w:r>
    </w:p>
    <w:p w14:paraId="5AC11704" w14:textId="77777777" w:rsidR="00F67F78" w:rsidRPr="005729BE" w:rsidRDefault="00F67F78" w:rsidP="004C0A5E">
      <w:pPr>
        <w:spacing w:before="120" w:after="120" w:line="360" w:lineRule="auto"/>
        <w:ind w:firstLine="720"/>
        <w:jc w:val="both"/>
        <w:rPr>
          <w:lang w:val="vi-VN"/>
        </w:rPr>
      </w:pPr>
      <w:r w:rsidRPr="005729BE">
        <w:lastRenderedPageBreak/>
        <w:t>Kết quả của M</w:t>
      </w:r>
      <w:r w:rsidRPr="005729BE">
        <w:rPr>
          <w:vertAlign w:val="subscript"/>
        </w:rPr>
        <w:t>si</w:t>
      </w:r>
      <w:r w:rsidRPr="005729BE">
        <w:t>, M</w:t>
      </w:r>
      <w:r w:rsidRPr="005729BE">
        <w:rPr>
          <w:vertAlign w:val="subscript"/>
        </w:rPr>
        <w:t>pi</w:t>
      </w:r>
      <w:r w:rsidRPr="005729BE">
        <w:t xml:space="preserve"> và K</w:t>
      </w:r>
      <w:r w:rsidRPr="005729BE">
        <w:rPr>
          <w:vertAlign w:val="subscript"/>
        </w:rPr>
        <w:t>i</w:t>
      </w:r>
      <w:r w:rsidRPr="005729BE">
        <w:t xml:space="preserve"> phải được lưu trong báo cáo thử nghiệm của cơ sở thử nghiệm</w:t>
      </w:r>
    </w:p>
    <w:p w14:paraId="3C9CDE54" w14:textId="6195DE1A" w:rsidR="00F67F78" w:rsidRPr="005729BE" w:rsidRDefault="00F67F78" w:rsidP="004C0A5E">
      <w:pPr>
        <w:spacing w:before="120" w:after="120" w:line="360" w:lineRule="auto"/>
        <w:ind w:firstLine="720"/>
        <w:jc w:val="both"/>
        <w:rPr>
          <w:lang w:val="vi-VN"/>
        </w:rPr>
      </w:pPr>
      <w:r w:rsidRPr="005729BE">
        <w:t>K</w:t>
      </w:r>
      <w:r w:rsidRPr="005729BE">
        <w:rPr>
          <w:vertAlign w:val="subscript"/>
        </w:rPr>
        <w:t>i</w:t>
      </w:r>
      <w:r w:rsidRPr="005729BE">
        <w:t xml:space="preserve"> có thể được xác định sau khi hoàn thành một chuỗi công việc.</w:t>
      </w:r>
      <w:r w:rsidR="00FC6C99" w:rsidRPr="005729BE">
        <w:t>"</w:t>
      </w:r>
    </w:p>
    <w:p w14:paraId="690A093D" w14:textId="77777777" w:rsidR="001A7694" w:rsidRPr="00511667" w:rsidRDefault="001A7694" w:rsidP="008955A0">
      <w:pPr>
        <w:spacing w:line="360" w:lineRule="auto"/>
        <w:jc w:val="both"/>
      </w:pPr>
    </w:p>
    <w:p w14:paraId="4111695D" w14:textId="4781A33F" w:rsidR="00CD256A" w:rsidRPr="005729BE" w:rsidRDefault="001829B6" w:rsidP="00705C15">
      <w:pPr>
        <w:spacing w:after="200"/>
        <w:jc w:val="both"/>
        <w:rPr>
          <w:b/>
          <w:bCs/>
        </w:rPr>
      </w:pPr>
      <w:r w:rsidRPr="00511667">
        <w:br w:type="page"/>
      </w:r>
      <w:r w:rsidR="00BA52CE" w:rsidRPr="005729BE">
        <w:rPr>
          <w:b/>
          <w:bCs/>
        </w:rPr>
        <w:lastRenderedPageBreak/>
        <w:t>Bổ sung P</w:t>
      </w:r>
      <w:r w:rsidR="00035702" w:rsidRPr="005729BE">
        <w:rPr>
          <w:b/>
          <w:bCs/>
        </w:rPr>
        <w:t>hụ lục 13 như sau:</w:t>
      </w:r>
    </w:p>
    <w:p w14:paraId="5403E675" w14:textId="4D767684" w:rsidR="00F67F78" w:rsidRPr="005729BE" w:rsidRDefault="00FC6C99" w:rsidP="00705C15">
      <w:pPr>
        <w:spacing w:before="120"/>
        <w:jc w:val="center"/>
        <w:rPr>
          <w:lang w:val="vi-VN"/>
        </w:rPr>
      </w:pPr>
      <w:r w:rsidRPr="005729BE">
        <w:rPr>
          <w:b/>
          <w:bCs/>
        </w:rPr>
        <w:t>"</w:t>
      </w:r>
      <w:r w:rsidR="00974D6B" w:rsidRPr="005729BE">
        <w:rPr>
          <w:b/>
          <w:bCs/>
        </w:rPr>
        <w:t>PHỤ LỤC 13</w:t>
      </w:r>
    </w:p>
    <w:p w14:paraId="34ACEFE5" w14:textId="77777777" w:rsidR="00F67F78" w:rsidRPr="005729BE" w:rsidRDefault="00F67F78" w:rsidP="00705C15">
      <w:pPr>
        <w:spacing w:before="120"/>
        <w:jc w:val="center"/>
        <w:rPr>
          <w:lang w:val="vi-VN"/>
        </w:rPr>
      </w:pPr>
      <w:r w:rsidRPr="005729BE">
        <w:rPr>
          <w:i/>
          <w:iCs/>
        </w:rPr>
        <w:t>(Đối với xe áp dụng TCVN 6567)</w:t>
      </w:r>
    </w:p>
    <w:p w14:paraId="697BF26A" w14:textId="77777777" w:rsidR="00F67F78" w:rsidRPr="005729BE" w:rsidRDefault="00F67F78" w:rsidP="00705C15">
      <w:pPr>
        <w:spacing w:before="120"/>
        <w:jc w:val="center"/>
        <w:rPr>
          <w:i/>
          <w:iCs/>
        </w:rPr>
      </w:pPr>
      <w:r w:rsidRPr="005729BE">
        <w:rPr>
          <w:i/>
          <w:iCs/>
        </w:rPr>
        <w:t>(</w:t>
      </w:r>
      <w:r w:rsidRPr="005729BE">
        <w:rPr>
          <w:b/>
          <w:bCs/>
          <w:i/>
          <w:iCs/>
        </w:rPr>
        <w:t>Annex 1</w:t>
      </w:r>
      <w:r w:rsidR="00974D6B" w:rsidRPr="005729BE">
        <w:rPr>
          <w:b/>
          <w:bCs/>
          <w:i/>
          <w:iCs/>
        </w:rPr>
        <w:t>3</w:t>
      </w:r>
      <w:r w:rsidRPr="005729BE">
        <w:rPr>
          <w:b/>
          <w:bCs/>
          <w:i/>
          <w:iCs/>
        </w:rPr>
        <w:t xml:space="preserve"> </w:t>
      </w:r>
      <w:r w:rsidRPr="005729BE">
        <w:rPr>
          <w:i/>
          <w:iCs/>
        </w:rPr>
        <w:t>- For vehicles applying TCVN 6567)</w:t>
      </w:r>
    </w:p>
    <w:p w14:paraId="530FBE9F" w14:textId="77777777" w:rsidR="00F67F78" w:rsidRPr="005729BE" w:rsidRDefault="00F67F78" w:rsidP="004C0A5E">
      <w:pPr>
        <w:spacing w:before="120" w:after="120" w:line="360" w:lineRule="auto"/>
        <w:ind w:firstLine="720"/>
        <w:jc w:val="both"/>
      </w:pPr>
      <w:r w:rsidRPr="005729BE">
        <w:t>Đối với chu trình ETC áp dụng TCVN 6567, sai số của phép phân tích hồi quy phải thỏa mãn giới hạn được nêu trong bảng sau:</w:t>
      </w:r>
    </w:p>
    <w:tbl>
      <w:tblPr>
        <w:tblW w:w="9075" w:type="dxa"/>
        <w:tblCellMar>
          <w:left w:w="0" w:type="dxa"/>
          <w:right w:w="0" w:type="dxa"/>
        </w:tblCellMar>
        <w:tblLook w:val="04A0" w:firstRow="1" w:lastRow="0" w:firstColumn="1" w:lastColumn="0" w:noHBand="0" w:noVBand="1"/>
      </w:tblPr>
      <w:tblGrid>
        <w:gridCol w:w="2830"/>
        <w:gridCol w:w="1985"/>
        <w:gridCol w:w="1968"/>
        <w:gridCol w:w="2292"/>
      </w:tblGrid>
      <w:tr w:rsidR="00F67F78" w:rsidRPr="005729BE" w14:paraId="0BECFF17" w14:textId="77777777" w:rsidTr="00F53D4B">
        <w:tc>
          <w:tcPr>
            <w:tcW w:w="2830" w:type="dxa"/>
            <w:tcBorders>
              <w:top w:val="single" w:sz="4" w:space="0" w:color="auto"/>
              <w:left w:val="single" w:sz="4" w:space="0" w:color="auto"/>
              <w:bottom w:val="nil"/>
              <w:right w:val="nil"/>
            </w:tcBorders>
            <w:shd w:val="clear" w:color="auto" w:fill="FFFFFF"/>
          </w:tcPr>
          <w:p w14:paraId="1E10CC1B" w14:textId="77777777" w:rsidR="00F67F78" w:rsidRPr="005729BE" w:rsidRDefault="00F67F78" w:rsidP="004C0A5E">
            <w:pPr>
              <w:spacing w:before="120" w:after="120" w:line="276" w:lineRule="auto"/>
              <w:ind w:left="137"/>
              <w:jc w:val="both"/>
              <w:rPr>
                <w:b/>
              </w:rPr>
            </w:pPr>
          </w:p>
        </w:tc>
        <w:tc>
          <w:tcPr>
            <w:tcW w:w="1985" w:type="dxa"/>
            <w:tcBorders>
              <w:top w:val="single" w:sz="4" w:space="0" w:color="auto"/>
              <w:left w:val="single" w:sz="4" w:space="0" w:color="auto"/>
              <w:bottom w:val="nil"/>
              <w:right w:val="nil"/>
            </w:tcBorders>
            <w:shd w:val="clear" w:color="auto" w:fill="FFFFFF"/>
            <w:hideMark/>
          </w:tcPr>
          <w:p w14:paraId="0572E255" w14:textId="77777777" w:rsidR="00F67F78" w:rsidRPr="005729BE" w:rsidRDefault="00F67F78" w:rsidP="004C0A5E">
            <w:pPr>
              <w:spacing w:before="120" w:after="120" w:line="276" w:lineRule="auto"/>
              <w:ind w:left="142"/>
              <w:jc w:val="both"/>
              <w:rPr>
                <w:b/>
              </w:rPr>
            </w:pPr>
            <w:r w:rsidRPr="005729BE">
              <w:rPr>
                <w:b/>
              </w:rPr>
              <w:t>Tốc độ</w:t>
            </w:r>
          </w:p>
        </w:tc>
        <w:tc>
          <w:tcPr>
            <w:tcW w:w="1968" w:type="dxa"/>
            <w:tcBorders>
              <w:top w:val="single" w:sz="4" w:space="0" w:color="auto"/>
              <w:left w:val="single" w:sz="4" w:space="0" w:color="auto"/>
              <w:bottom w:val="nil"/>
              <w:right w:val="nil"/>
            </w:tcBorders>
            <w:shd w:val="clear" w:color="auto" w:fill="FFFFFF"/>
            <w:hideMark/>
          </w:tcPr>
          <w:p w14:paraId="23618509" w14:textId="77777777" w:rsidR="00F67F78" w:rsidRPr="005729BE" w:rsidRDefault="00F67F78" w:rsidP="004C0A5E">
            <w:pPr>
              <w:spacing w:before="120" w:after="120" w:line="276" w:lineRule="auto"/>
              <w:ind w:left="149" w:right="118"/>
              <w:jc w:val="both"/>
              <w:rPr>
                <w:b/>
              </w:rPr>
            </w:pPr>
            <w:r w:rsidRPr="005729BE">
              <w:rPr>
                <w:b/>
              </w:rPr>
              <w:t>Mô men</w:t>
            </w:r>
          </w:p>
        </w:tc>
        <w:tc>
          <w:tcPr>
            <w:tcW w:w="2292" w:type="dxa"/>
            <w:tcBorders>
              <w:top w:val="single" w:sz="4" w:space="0" w:color="auto"/>
              <w:left w:val="single" w:sz="4" w:space="0" w:color="auto"/>
              <w:bottom w:val="nil"/>
              <w:right w:val="single" w:sz="4" w:space="0" w:color="auto"/>
            </w:tcBorders>
            <w:shd w:val="clear" w:color="auto" w:fill="FFFFFF"/>
            <w:hideMark/>
          </w:tcPr>
          <w:p w14:paraId="6F397FE9" w14:textId="77777777" w:rsidR="00F67F78" w:rsidRPr="005729BE" w:rsidRDefault="00F67F78" w:rsidP="004C0A5E">
            <w:pPr>
              <w:spacing w:before="120" w:after="120" w:line="276" w:lineRule="auto"/>
              <w:ind w:left="166"/>
              <w:jc w:val="both"/>
              <w:rPr>
                <w:b/>
              </w:rPr>
            </w:pPr>
            <w:r w:rsidRPr="005729BE">
              <w:rPr>
                <w:b/>
              </w:rPr>
              <w:t>Công suất</w:t>
            </w:r>
          </w:p>
        </w:tc>
      </w:tr>
      <w:tr w:rsidR="00F67F78" w:rsidRPr="005729BE" w14:paraId="570E34F0" w14:textId="77777777" w:rsidTr="00F53D4B">
        <w:tc>
          <w:tcPr>
            <w:tcW w:w="2830" w:type="dxa"/>
            <w:tcBorders>
              <w:top w:val="single" w:sz="4" w:space="0" w:color="auto"/>
              <w:left w:val="single" w:sz="4" w:space="0" w:color="auto"/>
              <w:bottom w:val="nil"/>
              <w:right w:val="nil"/>
            </w:tcBorders>
            <w:shd w:val="clear" w:color="auto" w:fill="FFFFFF"/>
            <w:hideMark/>
          </w:tcPr>
          <w:p w14:paraId="1E02C922" w14:textId="77777777" w:rsidR="00F67F78" w:rsidRPr="005729BE" w:rsidRDefault="00F67F78" w:rsidP="004C0A5E">
            <w:pPr>
              <w:spacing w:before="120" w:after="120" w:line="276" w:lineRule="auto"/>
              <w:ind w:left="137" w:right="125"/>
              <w:jc w:val="both"/>
              <w:rPr>
                <w:b/>
              </w:rPr>
            </w:pPr>
            <w:r w:rsidRPr="005729BE">
              <w:rPr>
                <w:b/>
              </w:rPr>
              <w:t>Sai số ước lượng chuẩn (SE) của y theo x</w:t>
            </w:r>
          </w:p>
        </w:tc>
        <w:tc>
          <w:tcPr>
            <w:tcW w:w="1985" w:type="dxa"/>
            <w:tcBorders>
              <w:top w:val="single" w:sz="4" w:space="0" w:color="auto"/>
              <w:left w:val="single" w:sz="4" w:space="0" w:color="auto"/>
              <w:bottom w:val="nil"/>
              <w:right w:val="nil"/>
            </w:tcBorders>
            <w:shd w:val="clear" w:color="auto" w:fill="FFFFFF"/>
            <w:hideMark/>
          </w:tcPr>
          <w:p w14:paraId="6BEAE488" w14:textId="77777777" w:rsidR="00F67F78" w:rsidRPr="005729BE" w:rsidRDefault="00F67F78" w:rsidP="004C0A5E">
            <w:pPr>
              <w:spacing w:before="120" w:after="120" w:line="276" w:lineRule="auto"/>
              <w:ind w:left="142" w:right="130"/>
              <w:jc w:val="both"/>
            </w:pPr>
            <w:r w:rsidRPr="005729BE">
              <w:t>Lớn nhất: 100 r/min</w:t>
            </w:r>
          </w:p>
        </w:tc>
        <w:tc>
          <w:tcPr>
            <w:tcW w:w="1968" w:type="dxa"/>
            <w:tcBorders>
              <w:top w:val="single" w:sz="4" w:space="0" w:color="auto"/>
              <w:left w:val="single" w:sz="4" w:space="0" w:color="auto"/>
              <w:bottom w:val="nil"/>
              <w:right w:val="nil"/>
            </w:tcBorders>
            <w:shd w:val="clear" w:color="auto" w:fill="FFFFFF"/>
            <w:hideMark/>
          </w:tcPr>
          <w:p w14:paraId="2D4E24AD" w14:textId="77777777" w:rsidR="00F67F78" w:rsidRPr="005729BE" w:rsidRDefault="00F67F78" w:rsidP="004C0A5E">
            <w:pPr>
              <w:spacing w:before="120" w:after="120" w:line="276" w:lineRule="auto"/>
              <w:ind w:left="149" w:right="118"/>
              <w:jc w:val="both"/>
            </w:pPr>
            <w:r w:rsidRPr="005729BE">
              <w:t>Lớn nhất: 13% (15%)</w:t>
            </w:r>
            <w:r w:rsidRPr="005729BE">
              <w:rPr>
                <w:vertAlign w:val="superscript"/>
              </w:rPr>
              <w:t>(1)</w:t>
            </w:r>
            <w:r w:rsidRPr="005729BE">
              <w:t xml:space="preserve"> mô men lớn nhất của động cơ lập mô hình đặc tính công suất</w:t>
            </w:r>
          </w:p>
        </w:tc>
        <w:tc>
          <w:tcPr>
            <w:tcW w:w="2292" w:type="dxa"/>
            <w:tcBorders>
              <w:top w:val="single" w:sz="4" w:space="0" w:color="auto"/>
              <w:left w:val="single" w:sz="4" w:space="0" w:color="auto"/>
              <w:bottom w:val="nil"/>
              <w:right w:val="single" w:sz="4" w:space="0" w:color="auto"/>
            </w:tcBorders>
            <w:shd w:val="clear" w:color="auto" w:fill="FFFFFF"/>
            <w:hideMark/>
          </w:tcPr>
          <w:p w14:paraId="29E1D0A6" w14:textId="77777777" w:rsidR="00F67F78" w:rsidRPr="005729BE" w:rsidRDefault="00F67F78" w:rsidP="004C0A5E">
            <w:pPr>
              <w:spacing w:before="120" w:after="120" w:line="276" w:lineRule="auto"/>
              <w:ind w:left="166" w:right="160"/>
              <w:jc w:val="both"/>
            </w:pPr>
            <w:r w:rsidRPr="005729BE">
              <w:t>Lớn nhất: 8% (15%)</w:t>
            </w:r>
            <w:r w:rsidRPr="005729BE">
              <w:rPr>
                <w:vertAlign w:val="superscript"/>
              </w:rPr>
              <w:t>(1)</w:t>
            </w:r>
            <w:r w:rsidRPr="005729BE">
              <w:t xml:space="preserve"> công suất lớn nhất của động cơ lập mô hình đặc tính công suất</w:t>
            </w:r>
          </w:p>
        </w:tc>
      </w:tr>
      <w:tr w:rsidR="00F67F78" w:rsidRPr="005729BE" w14:paraId="3523CEBD" w14:textId="77777777" w:rsidTr="00F53D4B">
        <w:tc>
          <w:tcPr>
            <w:tcW w:w="2830" w:type="dxa"/>
            <w:tcBorders>
              <w:top w:val="single" w:sz="4" w:space="0" w:color="auto"/>
              <w:left w:val="single" w:sz="4" w:space="0" w:color="auto"/>
              <w:bottom w:val="nil"/>
              <w:right w:val="nil"/>
            </w:tcBorders>
            <w:shd w:val="clear" w:color="auto" w:fill="FFFFFF"/>
            <w:hideMark/>
          </w:tcPr>
          <w:p w14:paraId="5711C3B6" w14:textId="77777777" w:rsidR="00F67F78" w:rsidRPr="005729BE" w:rsidRDefault="00F67F78" w:rsidP="004C0A5E">
            <w:pPr>
              <w:spacing w:before="120" w:after="120" w:line="276" w:lineRule="auto"/>
              <w:ind w:left="137" w:right="125"/>
              <w:jc w:val="both"/>
              <w:rPr>
                <w:b/>
              </w:rPr>
            </w:pPr>
            <w:r w:rsidRPr="005729BE">
              <w:rPr>
                <w:b/>
              </w:rPr>
              <w:t>Độ dốc của đường hồi quy, m</w:t>
            </w:r>
          </w:p>
        </w:tc>
        <w:tc>
          <w:tcPr>
            <w:tcW w:w="1985" w:type="dxa"/>
            <w:tcBorders>
              <w:top w:val="single" w:sz="4" w:space="0" w:color="auto"/>
              <w:left w:val="single" w:sz="4" w:space="0" w:color="auto"/>
              <w:bottom w:val="nil"/>
              <w:right w:val="nil"/>
            </w:tcBorders>
            <w:shd w:val="clear" w:color="auto" w:fill="FFFFFF"/>
            <w:hideMark/>
          </w:tcPr>
          <w:p w14:paraId="5F8E05DE" w14:textId="77777777" w:rsidR="00F67F78" w:rsidRPr="005729BE" w:rsidRDefault="00F67F78" w:rsidP="004C0A5E">
            <w:pPr>
              <w:spacing w:before="120" w:after="120" w:line="276" w:lineRule="auto"/>
              <w:ind w:left="142" w:right="130"/>
              <w:jc w:val="both"/>
            </w:pPr>
            <w:r w:rsidRPr="005729BE">
              <w:t>0,95 đến 1,03</w:t>
            </w:r>
          </w:p>
        </w:tc>
        <w:tc>
          <w:tcPr>
            <w:tcW w:w="1968" w:type="dxa"/>
            <w:tcBorders>
              <w:top w:val="single" w:sz="4" w:space="0" w:color="auto"/>
              <w:left w:val="single" w:sz="4" w:space="0" w:color="auto"/>
              <w:bottom w:val="nil"/>
              <w:right w:val="nil"/>
            </w:tcBorders>
            <w:shd w:val="clear" w:color="auto" w:fill="FFFFFF"/>
            <w:hideMark/>
          </w:tcPr>
          <w:p w14:paraId="6683ECF0" w14:textId="77777777" w:rsidR="00F67F78" w:rsidRPr="005729BE" w:rsidRDefault="00F67F78" w:rsidP="004C0A5E">
            <w:pPr>
              <w:spacing w:before="120" w:after="120" w:line="276" w:lineRule="auto"/>
              <w:ind w:left="149" w:right="118"/>
              <w:jc w:val="both"/>
            </w:pPr>
            <w:r w:rsidRPr="005729BE">
              <w:t>0,83 đến 1,03</w:t>
            </w:r>
          </w:p>
        </w:tc>
        <w:tc>
          <w:tcPr>
            <w:tcW w:w="2292" w:type="dxa"/>
            <w:tcBorders>
              <w:top w:val="single" w:sz="4" w:space="0" w:color="auto"/>
              <w:left w:val="single" w:sz="4" w:space="0" w:color="auto"/>
              <w:bottom w:val="nil"/>
              <w:right w:val="single" w:sz="4" w:space="0" w:color="auto"/>
            </w:tcBorders>
            <w:shd w:val="clear" w:color="auto" w:fill="FFFFFF"/>
            <w:hideMark/>
          </w:tcPr>
          <w:p w14:paraId="6E25A47A" w14:textId="77777777" w:rsidR="00F67F78" w:rsidRPr="005729BE" w:rsidRDefault="00F67F78" w:rsidP="004C0A5E">
            <w:pPr>
              <w:spacing w:before="120" w:after="120" w:line="276" w:lineRule="auto"/>
              <w:ind w:left="166" w:right="160"/>
              <w:jc w:val="both"/>
              <w:rPr>
                <w:vertAlign w:val="superscript"/>
              </w:rPr>
            </w:pPr>
            <w:r w:rsidRPr="005729BE">
              <w:t>0,89 đến 1,03 (0,83 đến 1,03)</w:t>
            </w:r>
            <w:r w:rsidRPr="005729BE">
              <w:rPr>
                <w:vertAlign w:val="superscript"/>
              </w:rPr>
              <w:t>(1)</w:t>
            </w:r>
          </w:p>
        </w:tc>
      </w:tr>
      <w:tr w:rsidR="00F67F78" w:rsidRPr="005729BE" w14:paraId="4BB92597" w14:textId="77777777" w:rsidTr="00F53D4B">
        <w:tc>
          <w:tcPr>
            <w:tcW w:w="2830" w:type="dxa"/>
            <w:tcBorders>
              <w:top w:val="single" w:sz="4" w:space="0" w:color="auto"/>
              <w:left w:val="single" w:sz="4" w:space="0" w:color="auto"/>
              <w:bottom w:val="nil"/>
              <w:right w:val="nil"/>
            </w:tcBorders>
            <w:shd w:val="clear" w:color="auto" w:fill="FFFFFF"/>
            <w:hideMark/>
          </w:tcPr>
          <w:p w14:paraId="39BEEA39" w14:textId="77777777" w:rsidR="00F67F78" w:rsidRPr="005729BE" w:rsidRDefault="00F67F78" w:rsidP="004C0A5E">
            <w:pPr>
              <w:spacing w:before="120" w:after="120" w:line="276" w:lineRule="auto"/>
              <w:ind w:left="137" w:right="125"/>
              <w:jc w:val="both"/>
              <w:rPr>
                <w:b/>
              </w:rPr>
            </w:pPr>
            <w:r w:rsidRPr="005729BE">
              <w:rPr>
                <w:b/>
              </w:rPr>
              <w:t>Hệ số xác định (r</w:t>
            </w:r>
            <w:r w:rsidRPr="005729BE">
              <w:rPr>
                <w:b/>
                <w:vertAlign w:val="superscript"/>
              </w:rPr>
              <w:t>2</w:t>
            </w:r>
            <w:r w:rsidRPr="005729BE">
              <w:rPr>
                <w:b/>
              </w:rPr>
              <w:t>)</w:t>
            </w:r>
          </w:p>
        </w:tc>
        <w:tc>
          <w:tcPr>
            <w:tcW w:w="1985" w:type="dxa"/>
            <w:tcBorders>
              <w:top w:val="single" w:sz="4" w:space="0" w:color="auto"/>
              <w:left w:val="single" w:sz="4" w:space="0" w:color="auto"/>
              <w:bottom w:val="nil"/>
              <w:right w:val="nil"/>
            </w:tcBorders>
            <w:shd w:val="clear" w:color="auto" w:fill="FFFFFF"/>
            <w:hideMark/>
          </w:tcPr>
          <w:p w14:paraId="6C2C6412" w14:textId="77777777" w:rsidR="00F67F78" w:rsidRPr="005729BE" w:rsidRDefault="00F67F78" w:rsidP="004C0A5E">
            <w:pPr>
              <w:spacing w:before="120" w:after="120" w:line="276" w:lineRule="auto"/>
              <w:ind w:left="142" w:right="130"/>
              <w:jc w:val="both"/>
            </w:pPr>
            <w:r w:rsidRPr="005729BE">
              <w:t xml:space="preserve">nhỏ nhất: 0,9700 (nhỏ nhất: 0,9500) </w:t>
            </w:r>
            <w:r w:rsidRPr="005729BE">
              <w:rPr>
                <w:vertAlign w:val="superscript"/>
              </w:rPr>
              <w:t>(1)</w:t>
            </w:r>
          </w:p>
        </w:tc>
        <w:tc>
          <w:tcPr>
            <w:tcW w:w="1968" w:type="dxa"/>
            <w:tcBorders>
              <w:top w:val="single" w:sz="4" w:space="0" w:color="auto"/>
              <w:left w:val="single" w:sz="4" w:space="0" w:color="auto"/>
              <w:bottom w:val="nil"/>
              <w:right w:val="nil"/>
            </w:tcBorders>
            <w:shd w:val="clear" w:color="auto" w:fill="FFFFFF"/>
            <w:hideMark/>
          </w:tcPr>
          <w:p w14:paraId="7E07FECC" w14:textId="77777777" w:rsidR="00F67F78" w:rsidRPr="005729BE" w:rsidRDefault="00F67F78" w:rsidP="004C0A5E">
            <w:pPr>
              <w:spacing w:before="120" w:after="120" w:line="276" w:lineRule="auto"/>
              <w:ind w:left="149" w:right="118"/>
              <w:jc w:val="both"/>
            </w:pPr>
            <w:r w:rsidRPr="005729BE">
              <w:t xml:space="preserve">nhỏ nhất: 0,8800 (nhỏ nhất: 0,7500) </w:t>
            </w:r>
            <w:r w:rsidRPr="005729BE">
              <w:rPr>
                <w:vertAlign w:val="superscript"/>
              </w:rPr>
              <w:t>(1)</w:t>
            </w:r>
          </w:p>
        </w:tc>
        <w:tc>
          <w:tcPr>
            <w:tcW w:w="2292" w:type="dxa"/>
            <w:tcBorders>
              <w:top w:val="single" w:sz="4" w:space="0" w:color="auto"/>
              <w:left w:val="single" w:sz="4" w:space="0" w:color="auto"/>
              <w:bottom w:val="nil"/>
              <w:right w:val="single" w:sz="4" w:space="0" w:color="auto"/>
            </w:tcBorders>
            <w:shd w:val="clear" w:color="auto" w:fill="FFFFFF"/>
            <w:hideMark/>
          </w:tcPr>
          <w:p w14:paraId="13C6C67B" w14:textId="77777777" w:rsidR="00F67F78" w:rsidRPr="005729BE" w:rsidRDefault="00F67F78" w:rsidP="004C0A5E">
            <w:pPr>
              <w:spacing w:before="120" w:after="120" w:line="276" w:lineRule="auto"/>
              <w:ind w:left="166" w:right="160"/>
              <w:jc w:val="both"/>
            </w:pPr>
            <w:r w:rsidRPr="005729BE">
              <w:t xml:space="preserve">nhỏ nhất: 0,9100 (nhỏ nhất: 0,7500) </w:t>
            </w:r>
            <w:r w:rsidRPr="005729BE">
              <w:rPr>
                <w:vertAlign w:val="superscript"/>
              </w:rPr>
              <w:t>(1)</w:t>
            </w:r>
          </w:p>
        </w:tc>
      </w:tr>
      <w:tr w:rsidR="00F67F78" w:rsidRPr="005729BE" w14:paraId="26B085F2" w14:textId="77777777" w:rsidTr="00F53D4B">
        <w:tc>
          <w:tcPr>
            <w:tcW w:w="2830" w:type="dxa"/>
            <w:tcBorders>
              <w:top w:val="single" w:sz="4" w:space="0" w:color="auto"/>
              <w:left w:val="single" w:sz="4" w:space="0" w:color="auto"/>
              <w:bottom w:val="single" w:sz="4" w:space="0" w:color="auto"/>
              <w:right w:val="nil"/>
            </w:tcBorders>
            <w:shd w:val="clear" w:color="auto" w:fill="FFFFFF"/>
            <w:hideMark/>
          </w:tcPr>
          <w:p w14:paraId="18E3E195" w14:textId="77777777" w:rsidR="00F67F78" w:rsidRPr="005729BE" w:rsidRDefault="00F67F78" w:rsidP="004C0A5E">
            <w:pPr>
              <w:spacing w:before="120" w:after="120" w:line="276" w:lineRule="auto"/>
              <w:ind w:left="137" w:right="125"/>
              <w:jc w:val="both"/>
              <w:rPr>
                <w:b/>
              </w:rPr>
            </w:pPr>
            <w:r w:rsidRPr="005729BE">
              <w:rPr>
                <w:b/>
              </w:rPr>
              <w:t>Phần đoạn bị chắn y của đường hồi quy, b</w:t>
            </w:r>
          </w:p>
        </w:tc>
        <w:tc>
          <w:tcPr>
            <w:tcW w:w="1985" w:type="dxa"/>
            <w:tcBorders>
              <w:top w:val="single" w:sz="4" w:space="0" w:color="auto"/>
              <w:left w:val="single" w:sz="4" w:space="0" w:color="auto"/>
              <w:bottom w:val="single" w:sz="4" w:space="0" w:color="auto"/>
              <w:right w:val="nil"/>
            </w:tcBorders>
            <w:shd w:val="clear" w:color="auto" w:fill="FFFFFF"/>
            <w:hideMark/>
          </w:tcPr>
          <w:p w14:paraId="7951CECB" w14:textId="77777777" w:rsidR="00F67F78" w:rsidRPr="005729BE" w:rsidRDefault="00F67F78" w:rsidP="004C0A5E">
            <w:pPr>
              <w:spacing w:before="120" w:after="120" w:line="276" w:lineRule="auto"/>
              <w:ind w:left="142" w:right="130"/>
              <w:jc w:val="both"/>
            </w:pPr>
            <w:r w:rsidRPr="005729BE">
              <w:t>nhỏ nhất: 50 r/min</w:t>
            </w:r>
          </w:p>
        </w:tc>
        <w:tc>
          <w:tcPr>
            <w:tcW w:w="1968" w:type="dxa"/>
            <w:tcBorders>
              <w:top w:val="single" w:sz="4" w:space="0" w:color="auto"/>
              <w:left w:val="single" w:sz="4" w:space="0" w:color="auto"/>
              <w:bottom w:val="single" w:sz="4" w:space="0" w:color="auto"/>
              <w:right w:val="nil"/>
            </w:tcBorders>
            <w:shd w:val="clear" w:color="auto" w:fill="FFFFFF"/>
            <w:hideMark/>
          </w:tcPr>
          <w:p w14:paraId="52772E64" w14:textId="77777777" w:rsidR="00F67F78" w:rsidRPr="005729BE" w:rsidRDefault="00F67F78" w:rsidP="004C0A5E">
            <w:pPr>
              <w:spacing w:before="120" w:after="120" w:line="276" w:lineRule="auto"/>
              <w:ind w:left="149" w:right="118"/>
              <w:jc w:val="both"/>
            </w:pPr>
            <w:r w:rsidRPr="005729BE">
              <w:t xml:space="preserve">± 20 Nm hoặc ± 2% (± 20 Nm hoặc ± 3%)  </w:t>
            </w:r>
            <w:r w:rsidRPr="005729BE">
              <w:rPr>
                <w:vertAlign w:val="superscript"/>
              </w:rPr>
              <w:t xml:space="preserve">(1) </w:t>
            </w:r>
            <w:r w:rsidRPr="005729BE">
              <w:t>mô men lớn nhất (chọn giá trị lớn hơn)</w:t>
            </w:r>
          </w:p>
        </w:tc>
        <w:tc>
          <w:tcPr>
            <w:tcW w:w="2292" w:type="dxa"/>
            <w:tcBorders>
              <w:top w:val="single" w:sz="4" w:space="0" w:color="auto"/>
              <w:left w:val="single" w:sz="4" w:space="0" w:color="auto"/>
              <w:bottom w:val="single" w:sz="4" w:space="0" w:color="auto"/>
              <w:right w:val="single" w:sz="4" w:space="0" w:color="auto"/>
            </w:tcBorders>
            <w:shd w:val="clear" w:color="auto" w:fill="FFFFFF"/>
            <w:hideMark/>
          </w:tcPr>
          <w:p w14:paraId="413B9ADA" w14:textId="77777777" w:rsidR="00F67F78" w:rsidRPr="005729BE" w:rsidRDefault="00F67F78" w:rsidP="004C0A5E">
            <w:pPr>
              <w:spacing w:before="120" w:after="120" w:line="276" w:lineRule="auto"/>
              <w:ind w:left="166" w:right="160"/>
              <w:jc w:val="both"/>
            </w:pPr>
            <w:r w:rsidRPr="005729BE">
              <w:t>± 4 kW hoặc ± 2% (± 4 kW hoặc ± 3% )</w:t>
            </w:r>
            <w:r w:rsidRPr="005729BE">
              <w:rPr>
                <w:vertAlign w:val="superscript"/>
              </w:rPr>
              <w:t>(1)</w:t>
            </w:r>
            <w:r w:rsidRPr="005729BE">
              <w:t xml:space="preserve"> công suất lớn nhất (chọn giá trị lớn hơn)</w:t>
            </w:r>
          </w:p>
        </w:tc>
      </w:tr>
      <w:tr w:rsidR="00F67F78" w:rsidRPr="004C0A5E" w14:paraId="33B6F82F" w14:textId="77777777" w:rsidTr="00F53D4B">
        <w:tc>
          <w:tcPr>
            <w:tcW w:w="9075"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D0F6C34" w14:textId="77777777" w:rsidR="00F67F78" w:rsidRPr="005729BE" w:rsidRDefault="00F67F78" w:rsidP="004C0A5E">
            <w:pPr>
              <w:numPr>
                <w:ilvl w:val="0"/>
                <w:numId w:val="4"/>
              </w:numPr>
              <w:spacing w:before="120" w:after="120" w:line="276" w:lineRule="auto"/>
              <w:ind w:left="137" w:right="118" w:firstLine="0"/>
              <w:jc w:val="both"/>
            </w:pPr>
            <w:r w:rsidRPr="005729BE">
              <w:t>Các số liệu trong ngoặc có thể được sử dụng để thử nghiệm trong phê duyệt kiểu loại đối với động cơ sử dụng nhiên liệu khí (gas engine).</w:t>
            </w:r>
          </w:p>
        </w:tc>
      </w:tr>
    </w:tbl>
    <w:p w14:paraId="0D5BEF21" w14:textId="54AD9572" w:rsidR="00F67F78" w:rsidRPr="001A7694" w:rsidRDefault="00FC6C99" w:rsidP="008955A0">
      <w:pPr>
        <w:spacing w:before="120" w:line="360" w:lineRule="auto"/>
        <w:jc w:val="both"/>
      </w:pPr>
      <w:r>
        <w:t>"</w:t>
      </w:r>
    </w:p>
    <w:p w14:paraId="1AF1867A" w14:textId="77777777" w:rsidR="00B0388C" w:rsidRPr="00F67F78" w:rsidRDefault="00B0388C" w:rsidP="008955A0">
      <w:pPr>
        <w:spacing w:line="360" w:lineRule="auto"/>
        <w:jc w:val="both"/>
      </w:pPr>
    </w:p>
    <w:sectPr w:rsidR="00B0388C" w:rsidRPr="00F67F78" w:rsidSect="008D3E12">
      <w:footerReference w:type="first" r:id="rId19"/>
      <w:pgSz w:w="11907" w:h="16840" w:code="9"/>
      <w:pgMar w:top="1134" w:right="1134" w:bottom="1134" w:left="1701" w:header="624"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99E5" w14:textId="77777777" w:rsidR="004940EE" w:rsidRDefault="004940EE">
      <w:r>
        <w:separator/>
      </w:r>
    </w:p>
  </w:endnote>
  <w:endnote w:type="continuationSeparator" w:id="0">
    <w:p w14:paraId="0DAA5AFF" w14:textId="77777777" w:rsidR="004940EE" w:rsidRDefault="004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79517"/>
      <w:docPartObj>
        <w:docPartGallery w:val="Page Numbers (Bottom of Page)"/>
        <w:docPartUnique/>
      </w:docPartObj>
    </w:sdtPr>
    <w:sdtEndPr>
      <w:rPr>
        <w:noProof/>
      </w:rPr>
    </w:sdtEndPr>
    <w:sdtContent>
      <w:p w14:paraId="358DAAD8" w14:textId="26F79860" w:rsidR="00930D0C" w:rsidRDefault="00930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8A3F8" w14:textId="77777777" w:rsidR="00930D0C" w:rsidRDefault="0093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985230"/>
      <w:docPartObj>
        <w:docPartGallery w:val="Page Numbers (Bottom of Page)"/>
        <w:docPartUnique/>
      </w:docPartObj>
    </w:sdtPr>
    <w:sdtEndPr>
      <w:rPr>
        <w:noProof/>
      </w:rPr>
    </w:sdtEndPr>
    <w:sdtContent>
      <w:p w14:paraId="5E8E93B0" w14:textId="7A3BAE3C" w:rsidR="00DC021F" w:rsidRDefault="00DC02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4608" w14:textId="5FCEAF23" w:rsidR="008D3E12" w:rsidRPr="008D3E12" w:rsidRDefault="00457CB8" w:rsidP="008D3E12">
    <w:pPr>
      <w:pStyle w:val="Footer"/>
      <w:tabs>
        <w:tab w:val="center" w:pos="4536"/>
        <w:tab w:val="left" w:pos="5685"/>
      </w:tabs>
      <w:jc w:val="center"/>
      <w:rPr>
        <w:lang w:val="en-US"/>
      </w:rPr>
    </w:pPr>
    <w:r>
      <w:rPr>
        <w:lang w:val="en-U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95E3" w14:textId="57688651" w:rsidR="00457CB8" w:rsidRPr="008D3E12" w:rsidRDefault="00457CB8" w:rsidP="008D3E12">
    <w:pPr>
      <w:pStyle w:val="Footer"/>
      <w:tabs>
        <w:tab w:val="center" w:pos="4536"/>
        <w:tab w:val="left" w:pos="5685"/>
      </w:tabs>
      <w:jc w:val="center"/>
      <w:rPr>
        <w:lang w:val="en-US"/>
      </w:rPr>
    </w:pPr>
    <w:r>
      <w:rPr>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3870" w14:textId="77777777" w:rsidR="004940EE" w:rsidRDefault="004940EE">
      <w:r>
        <w:separator/>
      </w:r>
    </w:p>
  </w:footnote>
  <w:footnote w:type="continuationSeparator" w:id="0">
    <w:p w14:paraId="4177D5C0" w14:textId="77777777" w:rsidR="004940EE" w:rsidRDefault="0049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5F28" w14:textId="20AB736B" w:rsidR="004940EE" w:rsidRPr="00D3230A" w:rsidRDefault="004940EE" w:rsidP="005729BE">
    <w:pPr>
      <w:pStyle w:val="Header"/>
    </w:pPr>
    <w:r w:rsidRPr="00D3230A">
      <w:rPr>
        <w:b/>
      </w:rPr>
      <w:t>Sửa đổi 1:2020 QCVN 86:2015/BGTVT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DCDE" w14:textId="4F3C4557" w:rsidR="004940EE" w:rsidRPr="005729BE" w:rsidRDefault="004940EE" w:rsidP="00305A89">
    <w:pPr>
      <w:pStyle w:val="Header"/>
      <w:jc w:val="right"/>
    </w:pPr>
    <w:r w:rsidRPr="005729BE">
      <w:rPr>
        <w:b/>
      </w:rPr>
      <w:t>Sửa đổi 01:2020 QCVN 86:2015/BGTVT</w:t>
    </w:r>
  </w:p>
  <w:p w14:paraId="55D71640" w14:textId="77777777" w:rsidR="004940EE" w:rsidRPr="00DE7B9D" w:rsidRDefault="004940EE" w:rsidP="00305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0629" w14:textId="7FC8744F" w:rsidR="004940EE" w:rsidRPr="00D3230A" w:rsidRDefault="004940EE" w:rsidP="005729BE">
    <w:pPr>
      <w:pStyle w:val="Header"/>
    </w:pPr>
    <w:r w:rsidRPr="00D3230A">
      <w:rPr>
        <w:b/>
      </w:rPr>
      <w:t xml:space="preserve">Sửa đổi </w:t>
    </w:r>
    <w:r>
      <w:rPr>
        <w:b/>
      </w:rPr>
      <w:t>0</w:t>
    </w:r>
    <w:r w:rsidRPr="00D3230A">
      <w:rPr>
        <w:b/>
      </w:rPr>
      <w:t>1:2020 QCVN 86:2015/BGTVT</w:t>
    </w:r>
  </w:p>
  <w:p w14:paraId="2A935306" w14:textId="77777777" w:rsidR="004940EE" w:rsidRPr="00CC7951" w:rsidRDefault="004940EE" w:rsidP="0030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790A"/>
    <w:multiLevelType w:val="hybridMultilevel"/>
    <w:tmpl w:val="B586870E"/>
    <w:lvl w:ilvl="0" w:tplc="101A2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808BF"/>
    <w:multiLevelType w:val="hybridMultilevel"/>
    <w:tmpl w:val="111A88E0"/>
    <w:lvl w:ilvl="0" w:tplc="30C42BBC">
      <w:start w:val="1"/>
      <w:numFmt w:val="decimal"/>
      <w:suff w:val="space"/>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4" w15:restartNumberingAfterBreak="0">
    <w:nsid w:val="4E6E1891"/>
    <w:multiLevelType w:val="hybridMultilevel"/>
    <w:tmpl w:val="627E1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3"/>
  </w:num>
  <w:num w:numId="2">
    <w:abstractNumId w:val="5"/>
  </w:num>
  <w:num w:numId="3">
    <w:abstractNumId w:val="2"/>
  </w:num>
  <w:num w:numId="4">
    <w:abstractNumId w:val="1"/>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78"/>
    <w:rsid w:val="000072A2"/>
    <w:rsid w:val="00011BE3"/>
    <w:rsid w:val="000156D3"/>
    <w:rsid w:val="000179A0"/>
    <w:rsid w:val="000226FB"/>
    <w:rsid w:val="00026157"/>
    <w:rsid w:val="00032BCA"/>
    <w:rsid w:val="00035702"/>
    <w:rsid w:val="00041A2F"/>
    <w:rsid w:val="00041C4D"/>
    <w:rsid w:val="0005020E"/>
    <w:rsid w:val="000618C1"/>
    <w:rsid w:val="00064716"/>
    <w:rsid w:val="0006664D"/>
    <w:rsid w:val="00067AA5"/>
    <w:rsid w:val="00067CC3"/>
    <w:rsid w:val="00077EF4"/>
    <w:rsid w:val="00093601"/>
    <w:rsid w:val="000C6A39"/>
    <w:rsid w:val="000D21BD"/>
    <w:rsid w:val="000D2F22"/>
    <w:rsid w:val="000F15E2"/>
    <w:rsid w:val="000F18D5"/>
    <w:rsid w:val="000F2122"/>
    <w:rsid w:val="001005D5"/>
    <w:rsid w:val="00101D67"/>
    <w:rsid w:val="0010448E"/>
    <w:rsid w:val="001202E9"/>
    <w:rsid w:val="00122956"/>
    <w:rsid w:val="00135FAC"/>
    <w:rsid w:val="00141C78"/>
    <w:rsid w:val="001446B4"/>
    <w:rsid w:val="00167E0B"/>
    <w:rsid w:val="001826F2"/>
    <w:rsid w:val="001829B6"/>
    <w:rsid w:val="00182E9B"/>
    <w:rsid w:val="00194CAE"/>
    <w:rsid w:val="001956E3"/>
    <w:rsid w:val="00197DE1"/>
    <w:rsid w:val="001A145F"/>
    <w:rsid w:val="001A1ADD"/>
    <w:rsid w:val="001A235F"/>
    <w:rsid w:val="001A7694"/>
    <w:rsid w:val="001B30BB"/>
    <w:rsid w:val="001B70BC"/>
    <w:rsid w:val="001B725C"/>
    <w:rsid w:val="001C5B43"/>
    <w:rsid w:val="001D5FBF"/>
    <w:rsid w:val="001D6367"/>
    <w:rsid w:val="001E10E8"/>
    <w:rsid w:val="001E1C1A"/>
    <w:rsid w:val="001F5226"/>
    <w:rsid w:val="00201B02"/>
    <w:rsid w:val="00213936"/>
    <w:rsid w:val="00215ADC"/>
    <w:rsid w:val="0022038A"/>
    <w:rsid w:val="002208D5"/>
    <w:rsid w:val="00220C84"/>
    <w:rsid w:val="0022636C"/>
    <w:rsid w:val="0022674E"/>
    <w:rsid w:val="00230EEF"/>
    <w:rsid w:val="00232988"/>
    <w:rsid w:val="0023411D"/>
    <w:rsid w:val="00237F98"/>
    <w:rsid w:val="00243CCB"/>
    <w:rsid w:val="00267E72"/>
    <w:rsid w:val="0027156B"/>
    <w:rsid w:val="00280614"/>
    <w:rsid w:val="00281C65"/>
    <w:rsid w:val="002A4288"/>
    <w:rsid w:val="002A5255"/>
    <w:rsid w:val="002B2E2F"/>
    <w:rsid w:val="002C0DC2"/>
    <w:rsid w:val="002D26E6"/>
    <w:rsid w:val="002E2072"/>
    <w:rsid w:val="002E4D1B"/>
    <w:rsid w:val="002E572C"/>
    <w:rsid w:val="00305A89"/>
    <w:rsid w:val="003242EB"/>
    <w:rsid w:val="00336AA4"/>
    <w:rsid w:val="00337907"/>
    <w:rsid w:val="00354402"/>
    <w:rsid w:val="00367166"/>
    <w:rsid w:val="00384F80"/>
    <w:rsid w:val="00394A2A"/>
    <w:rsid w:val="00394A56"/>
    <w:rsid w:val="003A3F1A"/>
    <w:rsid w:val="003A70E1"/>
    <w:rsid w:val="003B1D22"/>
    <w:rsid w:val="003B5FB7"/>
    <w:rsid w:val="003B61FD"/>
    <w:rsid w:val="003B6FCE"/>
    <w:rsid w:val="003D189D"/>
    <w:rsid w:val="003E4022"/>
    <w:rsid w:val="003E7015"/>
    <w:rsid w:val="003E7DE6"/>
    <w:rsid w:val="003F249F"/>
    <w:rsid w:val="003F33BC"/>
    <w:rsid w:val="003F7D2F"/>
    <w:rsid w:val="0040778A"/>
    <w:rsid w:val="0041665F"/>
    <w:rsid w:val="00423823"/>
    <w:rsid w:val="00424623"/>
    <w:rsid w:val="00427C0D"/>
    <w:rsid w:val="00441D1E"/>
    <w:rsid w:val="00443936"/>
    <w:rsid w:val="00444354"/>
    <w:rsid w:val="00445425"/>
    <w:rsid w:val="004520B5"/>
    <w:rsid w:val="0045431A"/>
    <w:rsid w:val="00457CB8"/>
    <w:rsid w:val="00471821"/>
    <w:rsid w:val="00484E51"/>
    <w:rsid w:val="00485F5A"/>
    <w:rsid w:val="004940EE"/>
    <w:rsid w:val="004A2744"/>
    <w:rsid w:val="004B0D97"/>
    <w:rsid w:val="004B543E"/>
    <w:rsid w:val="004C0A5E"/>
    <w:rsid w:val="004C13B4"/>
    <w:rsid w:val="004C533C"/>
    <w:rsid w:val="004C55BA"/>
    <w:rsid w:val="004D2635"/>
    <w:rsid w:val="004D2D99"/>
    <w:rsid w:val="004D50BF"/>
    <w:rsid w:val="004D64C7"/>
    <w:rsid w:val="004E77D5"/>
    <w:rsid w:val="00500894"/>
    <w:rsid w:val="00505A25"/>
    <w:rsid w:val="00510475"/>
    <w:rsid w:val="00511667"/>
    <w:rsid w:val="0052141C"/>
    <w:rsid w:val="005224EE"/>
    <w:rsid w:val="00530884"/>
    <w:rsid w:val="005320C3"/>
    <w:rsid w:val="00541854"/>
    <w:rsid w:val="00550528"/>
    <w:rsid w:val="0056430E"/>
    <w:rsid w:val="005729BE"/>
    <w:rsid w:val="0058450E"/>
    <w:rsid w:val="0058635B"/>
    <w:rsid w:val="005A0895"/>
    <w:rsid w:val="005B1C69"/>
    <w:rsid w:val="005C2CAE"/>
    <w:rsid w:val="005C5892"/>
    <w:rsid w:val="005E5CE2"/>
    <w:rsid w:val="005F7DFC"/>
    <w:rsid w:val="0063560F"/>
    <w:rsid w:val="00635DF4"/>
    <w:rsid w:val="00636004"/>
    <w:rsid w:val="0064084C"/>
    <w:rsid w:val="00643C92"/>
    <w:rsid w:val="00656AB1"/>
    <w:rsid w:val="0066182F"/>
    <w:rsid w:val="00663C74"/>
    <w:rsid w:val="006834CC"/>
    <w:rsid w:val="00686E83"/>
    <w:rsid w:val="006A58FB"/>
    <w:rsid w:val="006B258E"/>
    <w:rsid w:val="006B5798"/>
    <w:rsid w:val="006B689E"/>
    <w:rsid w:val="006C19E9"/>
    <w:rsid w:val="006C3205"/>
    <w:rsid w:val="006C5BDF"/>
    <w:rsid w:val="006C66A5"/>
    <w:rsid w:val="006D349E"/>
    <w:rsid w:val="006E0D58"/>
    <w:rsid w:val="006E101F"/>
    <w:rsid w:val="006E38EC"/>
    <w:rsid w:val="006E3DDD"/>
    <w:rsid w:val="006F3C6B"/>
    <w:rsid w:val="006F6363"/>
    <w:rsid w:val="00705C15"/>
    <w:rsid w:val="00712050"/>
    <w:rsid w:val="00717444"/>
    <w:rsid w:val="0073091B"/>
    <w:rsid w:val="00736B28"/>
    <w:rsid w:val="00737DB5"/>
    <w:rsid w:val="00751D6E"/>
    <w:rsid w:val="00753FB7"/>
    <w:rsid w:val="00754D79"/>
    <w:rsid w:val="007550C8"/>
    <w:rsid w:val="00765C37"/>
    <w:rsid w:val="00781CE5"/>
    <w:rsid w:val="00782E83"/>
    <w:rsid w:val="00794B46"/>
    <w:rsid w:val="007961E4"/>
    <w:rsid w:val="007A171F"/>
    <w:rsid w:val="007A5E9E"/>
    <w:rsid w:val="007C20A0"/>
    <w:rsid w:val="007C529F"/>
    <w:rsid w:val="007C556B"/>
    <w:rsid w:val="007E7534"/>
    <w:rsid w:val="007F641E"/>
    <w:rsid w:val="00810DF6"/>
    <w:rsid w:val="00811C18"/>
    <w:rsid w:val="0081660D"/>
    <w:rsid w:val="00824744"/>
    <w:rsid w:val="0084135D"/>
    <w:rsid w:val="00854DBF"/>
    <w:rsid w:val="008631BB"/>
    <w:rsid w:val="008671F6"/>
    <w:rsid w:val="00870F77"/>
    <w:rsid w:val="008765A8"/>
    <w:rsid w:val="008955A0"/>
    <w:rsid w:val="00895920"/>
    <w:rsid w:val="00895D34"/>
    <w:rsid w:val="008971E1"/>
    <w:rsid w:val="008A13F7"/>
    <w:rsid w:val="008A41E4"/>
    <w:rsid w:val="008B07AD"/>
    <w:rsid w:val="008B33CF"/>
    <w:rsid w:val="008C203E"/>
    <w:rsid w:val="008C233F"/>
    <w:rsid w:val="008C4B3B"/>
    <w:rsid w:val="008C5399"/>
    <w:rsid w:val="008D3E12"/>
    <w:rsid w:val="008D7AE4"/>
    <w:rsid w:val="008E53E0"/>
    <w:rsid w:val="008E760E"/>
    <w:rsid w:val="00900EF6"/>
    <w:rsid w:val="009066CF"/>
    <w:rsid w:val="00911769"/>
    <w:rsid w:val="00913DAC"/>
    <w:rsid w:val="009223FC"/>
    <w:rsid w:val="00930D0C"/>
    <w:rsid w:val="00933850"/>
    <w:rsid w:val="0094246F"/>
    <w:rsid w:val="00943CA1"/>
    <w:rsid w:val="00951A93"/>
    <w:rsid w:val="00952313"/>
    <w:rsid w:val="00974D6B"/>
    <w:rsid w:val="009750AB"/>
    <w:rsid w:val="00980096"/>
    <w:rsid w:val="0099271B"/>
    <w:rsid w:val="009928C5"/>
    <w:rsid w:val="009944E2"/>
    <w:rsid w:val="009A149E"/>
    <w:rsid w:val="009A224C"/>
    <w:rsid w:val="009B5BDA"/>
    <w:rsid w:val="009C3146"/>
    <w:rsid w:val="009C4F57"/>
    <w:rsid w:val="009C5D8A"/>
    <w:rsid w:val="009C6DE7"/>
    <w:rsid w:val="009D0BBA"/>
    <w:rsid w:val="009D64CF"/>
    <w:rsid w:val="009D7D2A"/>
    <w:rsid w:val="009E0693"/>
    <w:rsid w:val="009E24AB"/>
    <w:rsid w:val="009E2541"/>
    <w:rsid w:val="009E3FD1"/>
    <w:rsid w:val="009E650E"/>
    <w:rsid w:val="009F1524"/>
    <w:rsid w:val="009F554A"/>
    <w:rsid w:val="00A04A65"/>
    <w:rsid w:val="00A05B1B"/>
    <w:rsid w:val="00A06837"/>
    <w:rsid w:val="00A109AA"/>
    <w:rsid w:val="00A146EF"/>
    <w:rsid w:val="00A31C07"/>
    <w:rsid w:val="00A33366"/>
    <w:rsid w:val="00A37AE5"/>
    <w:rsid w:val="00A40728"/>
    <w:rsid w:val="00A57869"/>
    <w:rsid w:val="00A629B0"/>
    <w:rsid w:val="00A670CC"/>
    <w:rsid w:val="00A72B9C"/>
    <w:rsid w:val="00A81032"/>
    <w:rsid w:val="00A868CD"/>
    <w:rsid w:val="00AA2CDB"/>
    <w:rsid w:val="00AA3F4B"/>
    <w:rsid w:val="00AA7176"/>
    <w:rsid w:val="00AB14D8"/>
    <w:rsid w:val="00AC02CB"/>
    <w:rsid w:val="00AC2870"/>
    <w:rsid w:val="00AC4C3C"/>
    <w:rsid w:val="00AE237F"/>
    <w:rsid w:val="00AF39F6"/>
    <w:rsid w:val="00B0388C"/>
    <w:rsid w:val="00B12330"/>
    <w:rsid w:val="00B26225"/>
    <w:rsid w:val="00B26717"/>
    <w:rsid w:val="00B30B55"/>
    <w:rsid w:val="00B3781F"/>
    <w:rsid w:val="00B37EF3"/>
    <w:rsid w:val="00B41DF3"/>
    <w:rsid w:val="00B52353"/>
    <w:rsid w:val="00B52AB2"/>
    <w:rsid w:val="00B668BF"/>
    <w:rsid w:val="00B74724"/>
    <w:rsid w:val="00B81050"/>
    <w:rsid w:val="00B9570D"/>
    <w:rsid w:val="00B96774"/>
    <w:rsid w:val="00BA52CE"/>
    <w:rsid w:val="00BB033A"/>
    <w:rsid w:val="00BB6C37"/>
    <w:rsid w:val="00BD4552"/>
    <w:rsid w:val="00BD6879"/>
    <w:rsid w:val="00BD6C76"/>
    <w:rsid w:val="00BD73F0"/>
    <w:rsid w:val="00BF03B9"/>
    <w:rsid w:val="00C05F3F"/>
    <w:rsid w:val="00C07AB6"/>
    <w:rsid w:val="00C100FC"/>
    <w:rsid w:val="00C235E8"/>
    <w:rsid w:val="00C35407"/>
    <w:rsid w:val="00C45FEA"/>
    <w:rsid w:val="00C47877"/>
    <w:rsid w:val="00C50008"/>
    <w:rsid w:val="00C53CF0"/>
    <w:rsid w:val="00C711B0"/>
    <w:rsid w:val="00C74F5F"/>
    <w:rsid w:val="00C7626A"/>
    <w:rsid w:val="00C91AA4"/>
    <w:rsid w:val="00C94071"/>
    <w:rsid w:val="00CA2DC7"/>
    <w:rsid w:val="00CA61BD"/>
    <w:rsid w:val="00CD256A"/>
    <w:rsid w:val="00CD3196"/>
    <w:rsid w:val="00D14739"/>
    <w:rsid w:val="00D23958"/>
    <w:rsid w:val="00D30B9A"/>
    <w:rsid w:val="00D36AFF"/>
    <w:rsid w:val="00D44A20"/>
    <w:rsid w:val="00D457CF"/>
    <w:rsid w:val="00D50518"/>
    <w:rsid w:val="00D64D06"/>
    <w:rsid w:val="00D721ED"/>
    <w:rsid w:val="00D75DEA"/>
    <w:rsid w:val="00D8648D"/>
    <w:rsid w:val="00D92ADF"/>
    <w:rsid w:val="00D97E8E"/>
    <w:rsid w:val="00DA5984"/>
    <w:rsid w:val="00DC021F"/>
    <w:rsid w:val="00DC4432"/>
    <w:rsid w:val="00DD38F8"/>
    <w:rsid w:val="00DD427E"/>
    <w:rsid w:val="00DD511C"/>
    <w:rsid w:val="00DD7FBF"/>
    <w:rsid w:val="00DF2365"/>
    <w:rsid w:val="00DF4895"/>
    <w:rsid w:val="00E03D7F"/>
    <w:rsid w:val="00E1094C"/>
    <w:rsid w:val="00E12AF3"/>
    <w:rsid w:val="00E21386"/>
    <w:rsid w:val="00E50261"/>
    <w:rsid w:val="00E65F07"/>
    <w:rsid w:val="00E67959"/>
    <w:rsid w:val="00E73A1D"/>
    <w:rsid w:val="00E74BEB"/>
    <w:rsid w:val="00E75E60"/>
    <w:rsid w:val="00E800FC"/>
    <w:rsid w:val="00E83A48"/>
    <w:rsid w:val="00E91547"/>
    <w:rsid w:val="00EA133B"/>
    <w:rsid w:val="00EB4B96"/>
    <w:rsid w:val="00EB5C90"/>
    <w:rsid w:val="00ED24D1"/>
    <w:rsid w:val="00EE73BD"/>
    <w:rsid w:val="00F00597"/>
    <w:rsid w:val="00F12253"/>
    <w:rsid w:val="00F146AB"/>
    <w:rsid w:val="00F329DF"/>
    <w:rsid w:val="00F43BF2"/>
    <w:rsid w:val="00F44538"/>
    <w:rsid w:val="00F44BB8"/>
    <w:rsid w:val="00F47A63"/>
    <w:rsid w:val="00F53D4B"/>
    <w:rsid w:val="00F67F78"/>
    <w:rsid w:val="00F7789A"/>
    <w:rsid w:val="00F85A14"/>
    <w:rsid w:val="00FA6E9C"/>
    <w:rsid w:val="00FC6C99"/>
    <w:rsid w:val="00FE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DBD4"/>
  <w15:docId w15:val="{C9B2AE50-0934-45FC-BA44-902CA5B0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78"/>
    <w:rPr>
      <w:rFonts w:ascii="Arial" w:eastAsia="Times New Roman" w:hAnsi="Arial" w:cs="Arial"/>
      <w:color w:val="000000"/>
      <w:sz w:val="24"/>
      <w:szCs w:val="24"/>
    </w:rPr>
  </w:style>
  <w:style w:type="paragraph" w:styleId="Heading1">
    <w:name w:val="heading 1"/>
    <w:basedOn w:val="Normal"/>
    <w:next w:val="Normal"/>
    <w:link w:val="Heading1Char"/>
    <w:qFormat/>
    <w:rsid w:val="00F67F78"/>
    <w:pPr>
      <w:keepNext/>
      <w:autoSpaceDE w:val="0"/>
      <w:autoSpaceDN w:val="0"/>
      <w:adjustRightInd w:val="0"/>
      <w:outlineLvl w:val="0"/>
    </w:pPr>
    <w:rPr>
      <w:rFonts w:ascii=".VnTime" w:hAnsi=".VnTime" w:cs=".VnTime"/>
      <w:b/>
      <w:bCs/>
      <w:sz w:val="40"/>
      <w:szCs w:val="40"/>
    </w:rPr>
  </w:style>
  <w:style w:type="paragraph" w:styleId="Heading2">
    <w:name w:val="heading 2"/>
    <w:basedOn w:val="Normal"/>
    <w:next w:val="Normal"/>
    <w:link w:val="Heading2Char"/>
    <w:qFormat/>
    <w:rsid w:val="00F67F78"/>
    <w:pPr>
      <w:keepNext/>
      <w:spacing w:before="240" w:after="120"/>
      <w:jc w:val="center"/>
      <w:outlineLvl w:val="1"/>
    </w:pPr>
    <w:rPr>
      <w:rFonts w:ascii=".VnTimeH" w:hAnsi=".VnTimeH" w:cs="Times New Roman"/>
      <w:sz w:val="36"/>
      <w:szCs w:val="20"/>
      <w:lang w:val="x-none" w:eastAsia="en-AU"/>
    </w:rPr>
  </w:style>
  <w:style w:type="paragraph" w:styleId="Heading3">
    <w:name w:val="heading 3"/>
    <w:basedOn w:val="Normal"/>
    <w:next w:val="Normal"/>
    <w:link w:val="Heading3Char"/>
    <w:qFormat/>
    <w:rsid w:val="00F67F78"/>
    <w:pPr>
      <w:keepNext/>
      <w:tabs>
        <w:tab w:val="left" w:pos="1080"/>
      </w:tabs>
      <w:spacing w:before="60" w:after="60"/>
      <w:ind w:left="720" w:hanging="360"/>
      <w:jc w:val="both"/>
      <w:outlineLvl w:val="2"/>
    </w:pPr>
    <w:rPr>
      <w:rFonts w:ascii="Times New Roman" w:hAnsi="Times New Roman" w:cs="Times New Roman"/>
      <w:b/>
      <w:color w:val="auto"/>
      <w:sz w:val="28"/>
      <w:szCs w:val="28"/>
      <w:lang w:val="x-none" w:eastAsia="x-none"/>
    </w:rPr>
  </w:style>
  <w:style w:type="paragraph" w:styleId="Heading4">
    <w:name w:val="heading 4"/>
    <w:basedOn w:val="Normal"/>
    <w:next w:val="Normal"/>
    <w:link w:val="Heading4Char"/>
    <w:qFormat/>
    <w:rsid w:val="00F67F78"/>
    <w:pPr>
      <w:keepNext/>
      <w:jc w:val="center"/>
      <w:outlineLvl w:val="3"/>
    </w:pPr>
    <w:rPr>
      <w:rFonts w:ascii="Times New Roman" w:hAnsi="Times New Roman" w:cs="Times New Roman"/>
      <w:color w:val="auto"/>
      <w:szCs w:val="18"/>
      <w:lang w:val="en-GB" w:eastAsia="x-none"/>
    </w:rPr>
  </w:style>
  <w:style w:type="paragraph" w:styleId="Heading5">
    <w:name w:val="heading 5"/>
    <w:basedOn w:val="Normal"/>
    <w:next w:val="Normal"/>
    <w:link w:val="Heading5Char"/>
    <w:qFormat/>
    <w:rsid w:val="00F67F78"/>
    <w:pPr>
      <w:keepNext/>
      <w:jc w:val="center"/>
      <w:outlineLvl w:val="4"/>
    </w:pPr>
    <w:rPr>
      <w:rFonts w:ascii="Times New Roman" w:hAnsi="Times New Roman" w:cs="Times New Roman"/>
      <w:color w:val="auto"/>
      <w:szCs w:val="18"/>
      <w:u w:val="single"/>
      <w:lang w:val="en-GB" w:eastAsia="x-none"/>
    </w:rPr>
  </w:style>
  <w:style w:type="paragraph" w:styleId="Heading6">
    <w:name w:val="heading 6"/>
    <w:basedOn w:val="Normal"/>
    <w:next w:val="Normal"/>
    <w:link w:val="Heading6Char"/>
    <w:qFormat/>
    <w:rsid w:val="00F67F78"/>
    <w:pPr>
      <w:keepNext/>
      <w:tabs>
        <w:tab w:val="left" w:pos="540"/>
        <w:tab w:val="left" w:leader="dot" w:pos="9180"/>
      </w:tabs>
      <w:outlineLvl w:val="5"/>
    </w:pPr>
    <w:rPr>
      <w:rFonts w:ascii="Times New Roman" w:hAnsi="Times New Roman" w:cs="Times New Roman"/>
      <w:color w:val="auto"/>
      <w:szCs w:val="18"/>
      <w:lang w:val="en-GB" w:eastAsia="x-none"/>
    </w:rPr>
  </w:style>
  <w:style w:type="paragraph" w:styleId="Heading7">
    <w:name w:val="heading 7"/>
    <w:basedOn w:val="Normal"/>
    <w:next w:val="Normal"/>
    <w:link w:val="Heading7Char"/>
    <w:qFormat/>
    <w:rsid w:val="00F67F78"/>
    <w:pPr>
      <w:keepNext/>
      <w:tabs>
        <w:tab w:val="left" w:pos="1418"/>
      </w:tabs>
      <w:ind w:left="1418" w:hanging="1418"/>
      <w:jc w:val="center"/>
      <w:outlineLvl w:val="6"/>
    </w:pPr>
    <w:rPr>
      <w:rFonts w:ascii="Times New Roman" w:hAnsi="Times New Roman" w:cs="Times New Roman"/>
      <w:color w:val="auto"/>
      <w:szCs w:val="18"/>
      <w:u w:val="single"/>
      <w:lang w:val="fr-FR" w:eastAsia="x-none"/>
    </w:rPr>
  </w:style>
  <w:style w:type="paragraph" w:styleId="Heading8">
    <w:name w:val="heading 8"/>
    <w:basedOn w:val="Normal"/>
    <w:next w:val="Normal"/>
    <w:link w:val="Heading8Char"/>
    <w:qFormat/>
    <w:rsid w:val="00F67F78"/>
    <w:pPr>
      <w:keepNext/>
      <w:tabs>
        <w:tab w:val="left" w:pos="1418"/>
      </w:tabs>
      <w:ind w:left="1418" w:hanging="1418"/>
      <w:jc w:val="both"/>
      <w:outlineLvl w:val="7"/>
    </w:pPr>
    <w:rPr>
      <w:rFonts w:ascii="Times New Roman" w:hAnsi="Times New Roman" w:cs="Times New Roman"/>
      <w:szCs w:val="20"/>
      <w:u w:val="single"/>
      <w:lang w:val="en-GB" w:eastAsia="x-none"/>
    </w:rPr>
  </w:style>
  <w:style w:type="paragraph" w:styleId="Heading9">
    <w:name w:val="heading 9"/>
    <w:basedOn w:val="Normal"/>
    <w:next w:val="Normal"/>
    <w:link w:val="Heading9Char"/>
    <w:qFormat/>
    <w:rsid w:val="00F67F78"/>
    <w:pPr>
      <w:keepNext/>
      <w:tabs>
        <w:tab w:val="left" w:pos="3402"/>
      </w:tabs>
      <w:ind w:left="1418" w:hanging="1418"/>
      <w:jc w:val="both"/>
      <w:outlineLvl w:val="8"/>
    </w:pPr>
    <w:rPr>
      <w:rFonts w:ascii="Times New Roman" w:hAnsi="Times New Roman" w:cs="Times New Roman"/>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7F78"/>
    <w:rPr>
      <w:rFonts w:ascii=".VnTime" w:eastAsia="Times New Roman" w:hAnsi=".VnTime" w:cs=".VnTime"/>
      <w:b/>
      <w:bCs/>
      <w:color w:val="000000"/>
      <w:sz w:val="40"/>
      <w:szCs w:val="40"/>
    </w:rPr>
  </w:style>
  <w:style w:type="character" w:customStyle="1" w:styleId="Heading2Char">
    <w:name w:val="Heading 2 Char"/>
    <w:link w:val="Heading2"/>
    <w:rsid w:val="00F67F78"/>
    <w:rPr>
      <w:rFonts w:ascii=".VnTimeH" w:eastAsia="Times New Roman" w:hAnsi=".VnTimeH" w:cs="Times New Roman"/>
      <w:color w:val="000000"/>
      <w:sz w:val="36"/>
      <w:szCs w:val="20"/>
      <w:lang w:val="x-none" w:eastAsia="en-AU"/>
    </w:rPr>
  </w:style>
  <w:style w:type="character" w:customStyle="1" w:styleId="Heading3Char">
    <w:name w:val="Heading 3 Char"/>
    <w:link w:val="Heading3"/>
    <w:rsid w:val="00F67F78"/>
    <w:rPr>
      <w:rFonts w:ascii="Times New Roman" w:eastAsia="Times New Roman" w:hAnsi="Times New Roman" w:cs="Times New Roman"/>
      <w:b/>
      <w:sz w:val="28"/>
      <w:szCs w:val="28"/>
      <w:lang w:val="x-none" w:eastAsia="x-none"/>
    </w:rPr>
  </w:style>
  <w:style w:type="character" w:customStyle="1" w:styleId="Heading4Char">
    <w:name w:val="Heading 4 Char"/>
    <w:link w:val="Heading4"/>
    <w:rsid w:val="00F67F78"/>
    <w:rPr>
      <w:rFonts w:ascii="Times New Roman" w:eastAsia="Times New Roman" w:hAnsi="Times New Roman" w:cs="Times New Roman"/>
      <w:sz w:val="24"/>
      <w:szCs w:val="18"/>
      <w:lang w:val="en-GB" w:eastAsia="x-none"/>
    </w:rPr>
  </w:style>
  <w:style w:type="character" w:customStyle="1" w:styleId="Heading5Char">
    <w:name w:val="Heading 5 Char"/>
    <w:link w:val="Heading5"/>
    <w:rsid w:val="00F67F78"/>
    <w:rPr>
      <w:rFonts w:ascii="Times New Roman" w:eastAsia="Times New Roman" w:hAnsi="Times New Roman" w:cs="Times New Roman"/>
      <w:sz w:val="24"/>
      <w:szCs w:val="18"/>
      <w:u w:val="single"/>
      <w:lang w:val="en-GB" w:eastAsia="x-none"/>
    </w:rPr>
  </w:style>
  <w:style w:type="character" w:customStyle="1" w:styleId="Heading6Char">
    <w:name w:val="Heading 6 Char"/>
    <w:link w:val="Heading6"/>
    <w:rsid w:val="00F67F78"/>
    <w:rPr>
      <w:rFonts w:ascii="Times New Roman" w:eastAsia="Times New Roman" w:hAnsi="Times New Roman" w:cs="Times New Roman"/>
      <w:sz w:val="24"/>
      <w:szCs w:val="18"/>
      <w:lang w:val="en-GB" w:eastAsia="x-none"/>
    </w:rPr>
  </w:style>
  <w:style w:type="character" w:customStyle="1" w:styleId="Heading7Char">
    <w:name w:val="Heading 7 Char"/>
    <w:link w:val="Heading7"/>
    <w:rsid w:val="00F67F78"/>
    <w:rPr>
      <w:rFonts w:ascii="Times New Roman" w:eastAsia="Times New Roman" w:hAnsi="Times New Roman" w:cs="Times New Roman"/>
      <w:sz w:val="24"/>
      <w:szCs w:val="18"/>
      <w:u w:val="single"/>
      <w:lang w:val="fr-FR" w:eastAsia="x-none"/>
    </w:rPr>
  </w:style>
  <w:style w:type="character" w:customStyle="1" w:styleId="Heading8Char">
    <w:name w:val="Heading 8 Char"/>
    <w:link w:val="Heading8"/>
    <w:rsid w:val="00F67F78"/>
    <w:rPr>
      <w:rFonts w:ascii="Times New Roman" w:eastAsia="Times New Roman" w:hAnsi="Times New Roman" w:cs="Times New Roman"/>
      <w:color w:val="000000"/>
      <w:sz w:val="24"/>
      <w:szCs w:val="20"/>
      <w:u w:val="single"/>
      <w:lang w:val="en-GB" w:eastAsia="x-none"/>
    </w:rPr>
  </w:style>
  <w:style w:type="character" w:customStyle="1" w:styleId="Heading9Char">
    <w:name w:val="Heading 9 Char"/>
    <w:link w:val="Heading9"/>
    <w:rsid w:val="00F67F78"/>
    <w:rPr>
      <w:rFonts w:ascii="Times New Roman" w:eastAsia="Times New Roman" w:hAnsi="Times New Roman" w:cs="Times New Roman"/>
      <w:color w:val="000000"/>
      <w:sz w:val="24"/>
      <w:szCs w:val="18"/>
      <w:lang w:val="en-GB" w:eastAsia="x-none"/>
    </w:rPr>
  </w:style>
  <w:style w:type="paragraph" w:customStyle="1" w:styleId="Default">
    <w:name w:val="Default"/>
    <w:rsid w:val="00F67F78"/>
    <w:pPr>
      <w:widowControl w:val="0"/>
      <w:autoSpaceDE w:val="0"/>
      <w:autoSpaceDN w:val="0"/>
      <w:adjustRightInd w:val="0"/>
    </w:pPr>
    <w:rPr>
      <w:rFonts w:ascii="Vn Arial HBold" w:eastAsia="Times New Roman" w:hAnsi="Vn Arial HBold" w:cs="Vn Arial HBold"/>
      <w:color w:val="000000"/>
      <w:sz w:val="24"/>
      <w:szCs w:val="24"/>
    </w:rPr>
  </w:style>
  <w:style w:type="paragraph" w:customStyle="1" w:styleId="CM2">
    <w:name w:val="CM2"/>
    <w:basedOn w:val="Default"/>
    <w:next w:val="Default"/>
    <w:rsid w:val="00F67F78"/>
    <w:pPr>
      <w:spacing w:line="488" w:lineRule="atLeast"/>
    </w:pPr>
    <w:rPr>
      <w:color w:val="auto"/>
    </w:rPr>
  </w:style>
  <w:style w:type="paragraph" w:customStyle="1" w:styleId="CM12">
    <w:name w:val="CM12"/>
    <w:basedOn w:val="Default"/>
    <w:next w:val="Default"/>
    <w:rsid w:val="00F67F78"/>
    <w:pPr>
      <w:spacing w:after="475"/>
    </w:pPr>
    <w:rPr>
      <w:color w:val="auto"/>
    </w:rPr>
  </w:style>
  <w:style w:type="paragraph" w:customStyle="1" w:styleId="CM3">
    <w:name w:val="CM3"/>
    <w:basedOn w:val="Default"/>
    <w:next w:val="Default"/>
    <w:rsid w:val="00F67F78"/>
    <w:pPr>
      <w:spacing w:line="420" w:lineRule="atLeast"/>
    </w:pPr>
    <w:rPr>
      <w:color w:val="auto"/>
    </w:rPr>
  </w:style>
  <w:style w:type="paragraph" w:customStyle="1" w:styleId="CM1">
    <w:name w:val="CM1"/>
    <w:basedOn w:val="Default"/>
    <w:next w:val="Default"/>
    <w:rsid w:val="00F67F78"/>
    <w:rPr>
      <w:color w:val="auto"/>
    </w:rPr>
  </w:style>
  <w:style w:type="paragraph" w:customStyle="1" w:styleId="CM4">
    <w:name w:val="CM4"/>
    <w:basedOn w:val="Default"/>
    <w:next w:val="Default"/>
    <w:rsid w:val="00F67F78"/>
    <w:rPr>
      <w:color w:val="auto"/>
    </w:rPr>
  </w:style>
  <w:style w:type="paragraph" w:customStyle="1" w:styleId="CM13">
    <w:name w:val="CM13"/>
    <w:basedOn w:val="Default"/>
    <w:next w:val="Default"/>
    <w:rsid w:val="00F67F78"/>
    <w:pPr>
      <w:spacing w:after="355"/>
    </w:pPr>
    <w:rPr>
      <w:color w:val="auto"/>
    </w:rPr>
  </w:style>
  <w:style w:type="paragraph" w:customStyle="1" w:styleId="CM5">
    <w:name w:val="CM5"/>
    <w:basedOn w:val="Default"/>
    <w:next w:val="Default"/>
    <w:rsid w:val="00F67F78"/>
    <w:pPr>
      <w:spacing w:line="360" w:lineRule="atLeast"/>
    </w:pPr>
    <w:rPr>
      <w:color w:val="auto"/>
    </w:rPr>
  </w:style>
  <w:style w:type="paragraph" w:customStyle="1" w:styleId="CM6">
    <w:name w:val="CM6"/>
    <w:basedOn w:val="Default"/>
    <w:next w:val="Default"/>
    <w:rsid w:val="00F67F78"/>
    <w:pPr>
      <w:spacing w:line="408" w:lineRule="atLeast"/>
    </w:pPr>
    <w:rPr>
      <w:color w:val="auto"/>
    </w:rPr>
  </w:style>
  <w:style w:type="paragraph" w:customStyle="1" w:styleId="CM14">
    <w:name w:val="CM14"/>
    <w:basedOn w:val="Default"/>
    <w:next w:val="Default"/>
    <w:rsid w:val="00F67F78"/>
    <w:pPr>
      <w:spacing w:after="183"/>
    </w:pPr>
    <w:rPr>
      <w:color w:val="auto"/>
    </w:rPr>
  </w:style>
  <w:style w:type="paragraph" w:customStyle="1" w:styleId="CM15">
    <w:name w:val="CM15"/>
    <w:basedOn w:val="Default"/>
    <w:next w:val="Default"/>
    <w:rsid w:val="00F67F78"/>
    <w:pPr>
      <w:spacing w:after="118"/>
    </w:pPr>
    <w:rPr>
      <w:color w:val="auto"/>
    </w:rPr>
  </w:style>
  <w:style w:type="paragraph" w:customStyle="1" w:styleId="CM16">
    <w:name w:val="CM16"/>
    <w:basedOn w:val="Default"/>
    <w:next w:val="Default"/>
    <w:rsid w:val="00F67F78"/>
    <w:pPr>
      <w:spacing w:after="545"/>
    </w:pPr>
    <w:rPr>
      <w:color w:val="auto"/>
    </w:rPr>
  </w:style>
  <w:style w:type="paragraph" w:customStyle="1" w:styleId="CM17">
    <w:name w:val="CM17"/>
    <w:basedOn w:val="Default"/>
    <w:next w:val="Default"/>
    <w:rsid w:val="00F67F78"/>
    <w:pPr>
      <w:spacing w:after="285"/>
    </w:pPr>
    <w:rPr>
      <w:color w:val="auto"/>
    </w:rPr>
  </w:style>
  <w:style w:type="paragraph" w:customStyle="1" w:styleId="CM7">
    <w:name w:val="CM7"/>
    <w:basedOn w:val="Default"/>
    <w:next w:val="Default"/>
    <w:rsid w:val="00F67F78"/>
    <w:pPr>
      <w:spacing w:line="360" w:lineRule="atLeast"/>
    </w:pPr>
    <w:rPr>
      <w:color w:val="auto"/>
    </w:rPr>
  </w:style>
  <w:style w:type="paragraph" w:customStyle="1" w:styleId="CM19">
    <w:name w:val="CM19"/>
    <w:basedOn w:val="Default"/>
    <w:next w:val="Default"/>
    <w:rsid w:val="00F67F78"/>
    <w:pPr>
      <w:spacing w:after="668"/>
    </w:pPr>
    <w:rPr>
      <w:color w:val="auto"/>
    </w:rPr>
  </w:style>
  <w:style w:type="paragraph" w:customStyle="1" w:styleId="CM8">
    <w:name w:val="CM8"/>
    <w:basedOn w:val="Default"/>
    <w:next w:val="Default"/>
    <w:rsid w:val="00F67F78"/>
    <w:pPr>
      <w:spacing w:line="360" w:lineRule="atLeast"/>
    </w:pPr>
    <w:rPr>
      <w:color w:val="auto"/>
    </w:rPr>
  </w:style>
  <w:style w:type="paragraph" w:customStyle="1" w:styleId="CM21">
    <w:name w:val="CM21"/>
    <w:basedOn w:val="Default"/>
    <w:next w:val="Default"/>
    <w:rsid w:val="00F67F78"/>
    <w:pPr>
      <w:spacing w:after="85"/>
    </w:pPr>
    <w:rPr>
      <w:color w:val="auto"/>
    </w:rPr>
  </w:style>
  <w:style w:type="paragraph" w:customStyle="1" w:styleId="CM9">
    <w:name w:val="CM9"/>
    <w:basedOn w:val="Default"/>
    <w:next w:val="Default"/>
    <w:rsid w:val="00F67F78"/>
    <w:pPr>
      <w:spacing w:line="436" w:lineRule="atLeast"/>
    </w:pPr>
    <w:rPr>
      <w:color w:val="auto"/>
    </w:rPr>
  </w:style>
  <w:style w:type="paragraph" w:customStyle="1" w:styleId="CM22">
    <w:name w:val="CM22"/>
    <w:basedOn w:val="Default"/>
    <w:next w:val="Default"/>
    <w:rsid w:val="00F67F78"/>
    <w:pPr>
      <w:spacing w:after="180"/>
    </w:pPr>
    <w:rPr>
      <w:color w:val="auto"/>
    </w:rPr>
  </w:style>
  <w:style w:type="paragraph" w:customStyle="1" w:styleId="CM20">
    <w:name w:val="CM20"/>
    <w:basedOn w:val="Default"/>
    <w:next w:val="Default"/>
    <w:rsid w:val="00F67F78"/>
    <w:pPr>
      <w:spacing w:after="63"/>
    </w:pPr>
    <w:rPr>
      <w:color w:val="auto"/>
    </w:rPr>
  </w:style>
  <w:style w:type="paragraph" w:customStyle="1" w:styleId="CM18">
    <w:name w:val="CM18"/>
    <w:basedOn w:val="Default"/>
    <w:next w:val="Default"/>
    <w:rsid w:val="00F67F78"/>
    <w:pPr>
      <w:spacing w:after="238"/>
    </w:pPr>
    <w:rPr>
      <w:color w:val="auto"/>
    </w:rPr>
  </w:style>
  <w:style w:type="paragraph" w:customStyle="1" w:styleId="CM23">
    <w:name w:val="CM23"/>
    <w:basedOn w:val="Default"/>
    <w:next w:val="Default"/>
    <w:rsid w:val="00F67F78"/>
    <w:pPr>
      <w:spacing w:after="605"/>
    </w:pPr>
    <w:rPr>
      <w:color w:val="auto"/>
    </w:rPr>
  </w:style>
  <w:style w:type="paragraph" w:customStyle="1" w:styleId="CM10">
    <w:name w:val="CM10"/>
    <w:basedOn w:val="Default"/>
    <w:next w:val="Default"/>
    <w:rsid w:val="00F67F78"/>
    <w:pPr>
      <w:spacing w:line="360" w:lineRule="atLeast"/>
    </w:pPr>
    <w:rPr>
      <w:color w:val="auto"/>
    </w:rPr>
  </w:style>
  <w:style w:type="paragraph" w:customStyle="1" w:styleId="CM24">
    <w:name w:val="CM24"/>
    <w:basedOn w:val="Default"/>
    <w:next w:val="Default"/>
    <w:rsid w:val="00F67F78"/>
    <w:pPr>
      <w:spacing w:after="983"/>
    </w:pPr>
    <w:rPr>
      <w:color w:val="auto"/>
    </w:rPr>
  </w:style>
  <w:style w:type="paragraph" w:customStyle="1" w:styleId="CM11">
    <w:name w:val="CM11"/>
    <w:basedOn w:val="Default"/>
    <w:next w:val="Default"/>
    <w:rsid w:val="00F67F78"/>
    <w:pPr>
      <w:spacing w:line="420" w:lineRule="atLeast"/>
    </w:pPr>
    <w:rPr>
      <w:color w:val="auto"/>
    </w:rPr>
  </w:style>
  <w:style w:type="paragraph" w:styleId="Footer">
    <w:name w:val="footer"/>
    <w:basedOn w:val="Normal"/>
    <w:link w:val="FooterChar"/>
    <w:uiPriority w:val="99"/>
    <w:rsid w:val="00F67F78"/>
    <w:pPr>
      <w:tabs>
        <w:tab w:val="center" w:pos="4320"/>
        <w:tab w:val="right" w:pos="8640"/>
      </w:tabs>
    </w:pPr>
    <w:rPr>
      <w:rFonts w:cs="Times New Roman"/>
      <w:lang w:val="x-none" w:eastAsia="x-none"/>
    </w:rPr>
  </w:style>
  <w:style w:type="character" w:customStyle="1" w:styleId="FooterChar">
    <w:name w:val="Footer Char"/>
    <w:link w:val="Footer"/>
    <w:uiPriority w:val="99"/>
    <w:rsid w:val="00F67F78"/>
    <w:rPr>
      <w:rFonts w:ascii="Arial" w:eastAsia="Times New Roman" w:hAnsi="Arial" w:cs="Times New Roman"/>
      <w:color w:val="000000"/>
      <w:sz w:val="24"/>
      <w:szCs w:val="24"/>
      <w:lang w:val="x-none" w:eastAsia="x-none"/>
    </w:rPr>
  </w:style>
  <w:style w:type="character" w:styleId="PageNumber">
    <w:name w:val="page number"/>
    <w:basedOn w:val="DefaultParagraphFont"/>
    <w:rsid w:val="00F67F78"/>
  </w:style>
  <w:style w:type="paragraph" w:styleId="Header">
    <w:name w:val="header"/>
    <w:basedOn w:val="Normal"/>
    <w:link w:val="HeaderChar"/>
    <w:rsid w:val="00F67F78"/>
    <w:pPr>
      <w:tabs>
        <w:tab w:val="center" w:pos="4320"/>
        <w:tab w:val="right" w:pos="8640"/>
      </w:tabs>
    </w:pPr>
  </w:style>
  <w:style w:type="character" w:customStyle="1" w:styleId="HeaderChar">
    <w:name w:val="Header Char"/>
    <w:link w:val="Header"/>
    <w:rsid w:val="00F67F78"/>
    <w:rPr>
      <w:rFonts w:ascii="Arial" w:eastAsia="Times New Roman" w:hAnsi="Arial" w:cs="Arial"/>
      <w:color w:val="000000"/>
      <w:sz w:val="24"/>
      <w:szCs w:val="24"/>
    </w:rPr>
  </w:style>
  <w:style w:type="paragraph" w:customStyle="1" w:styleId="CM30">
    <w:name w:val="CM30"/>
    <w:basedOn w:val="Normal"/>
    <w:next w:val="Normal"/>
    <w:rsid w:val="00F67F78"/>
    <w:pPr>
      <w:widowControl w:val="0"/>
      <w:autoSpaceDE w:val="0"/>
      <w:autoSpaceDN w:val="0"/>
      <w:adjustRightInd w:val="0"/>
      <w:spacing w:after="323"/>
    </w:pPr>
    <w:rPr>
      <w:rFonts w:ascii="Vn Arial HBold" w:hAnsi="Vn Arial HBold" w:cs="Vn Arial HBold"/>
    </w:rPr>
  </w:style>
  <w:style w:type="character" w:customStyle="1" w:styleId="CharChar19">
    <w:name w:val="Char Char19"/>
    <w:rsid w:val="00F67F78"/>
    <w:rPr>
      <w:rFonts w:ascii="Cambria" w:eastAsia="Times New Roman" w:hAnsi="Cambria" w:cs="Times New Roman"/>
      <w:b/>
      <w:bCs/>
      <w:kern w:val="32"/>
      <w:sz w:val="32"/>
      <w:szCs w:val="32"/>
    </w:rPr>
  </w:style>
  <w:style w:type="paragraph" w:styleId="BodyText">
    <w:name w:val="Body Text"/>
    <w:basedOn w:val="Normal"/>
    <w:link w:val="BodyTextChar"/>
    <w:rsid w:val="00F67F78"/>
    <w:rPr>
      <w:rFonts w:ascii=".VnTime" w:hAnsi=".VnTime" w:cs="Times New Roman"/>
      <w:sz w:val="22"/>
      <w:szCs w:val="20"/>
      <w:lang w:val="x-none" w:eastAsia="en-AU"/>
    </w:rPr>
  </w:style>
  <w:style w:type="character" w:customStyle="1" w:styleId="BodyTextChar">
    <w:name w:val="Body Text Char"/>
    <w:link w:val="BodyText"/>
    <w:rsid w:val="00F67F78"/>
    <w:rPr>
      <w:rFonts w:ascii=".VnTime" w:eastAsia="Times New Roman" w:hAnsi=".VnTime" w:cs="Times New Roman"/>
      <w:color w:val="000000"/>
      <w:szCs w:val="20"/>
      <w:lang w:val="x-none" w:eastAsia="en-AU"/>
    </w:rPr>
  </w:style>
  <w:style w:type="paragraph" w:styleId="BodyText2">
    <w:name w:val="Body Text 2"/>
    <w:basedOn w:val="Normal"/>
    <w:link w:val="BodyText2Char"/>
    <w:rsid w:val="00F67F78"/>
    <w:rPr>
      <w:rFonts w:ascii=".VnTime" w:hAnsi=".VnTime" w:cs="Times New Roman"/>
      <w:i/>
      <w:sz w:val="22"/>
      <w:szCs w:val="20"/>
      <w:lang w:val="x-none" w:eastAsia="en-AU"/>
    </w:rPr>
  </w:style>
  <w:style w:type="character" w:customStyle="1" w:styleId="BodyText2Char">
    <w:name w:val="Body Text 2 Char"/>
    <w:link w:val="BodyText2"/>
    <w:rsid w:val="00F67F78"/>
    <w:rPr>
      <w:rFonts w:ascii=".VnTime" w:eastAsia="Times New Roman" w:hAnsi=".VnTime" w:cs="Times New Roman"/>
      <w:i/>
      <w:color w:val="000000"/>
      <w:szCs w:val="20"/>
      <w:lang w:val="x-none" w:eastAsia="en-AU"/>
    </w:rPr>
  </w:style>
  <w:style w:type="character" w:customStyle="1" w:styleId="FootnoteTextChar">
    <w:name w:val="Footnote Text Char"/>
    <w:link w:val="FootnoteText"/>
    <w:semiHidden/>
    <w:rsid w:val="00F67F78"/>
    <w:rPr>
      <w:rFonts w:ascii="Courier New" w:hAnsi="Courier New"/>
      <w:lang w:val="en-GB"/>
    </w:rPr>
  </w:style>
  <w:style w:type="paragraph" w:styleId="FootnoteText">
    <w:name w:val="footnote text"/>
    <w:basedOn w:val="Normal"/>
    <w:link w:val="FootnoteTextChar"/>
    <w:semiHidden/>
    <w:rsid w:val="00F67F78"/>
    <w:rPr>
      <w:rFonts w:ascii="Courier New" w:eastAsia="Calibri" w:hAnsi="Courier New" w:cs="Times New Roman"/>
      <w:color w:val="auto"/>
      <w:sz w:val="22"/>
      <w:szCs w:val="22"/>
      <w:lang w:val="en-GB"/>
    </w:rPr>
  </w:style>
  <w:style w:type="character" w:customStyle="1" w:styleId="FootnoteTextChar1">
    <w:name w:val="Footnote Text Char1"/>
    <w:uiPriority w:val="99"/>
    <w:semiHidden/>
    <w:rsid w:val="00F67F78"/>
    <w:rPr>
      <w:rFonts w:ascii="Arial" w:eastAsia="Times New Roman" w:hAnsi="Arial" w:cs="Arial"/>
      <w:color w:val="000000"/>
      <w:sz w:val="20"/>
      <w:szCs w:val="20"/>
    </w:rPr>
  </w:style>
  <w:style w:type="paragraph" w:customStyle="1" w:styleId="ParaNo">
    <w:name w:val="ParaNo."/>
    <w:basedOn w:val="Normal"/>
    <w:rsid w:val="00F67F78"/>
    <w:pPr>
      <w:numPr>
        <w:numId w:val="1"/>
      </w:numPr>
      <w:tabs>
        <w:tab w:val="clear" w:pos="360"/>
      </w:tabs>
    </w:pPr>
    <w:rPr>
      <w:rFonts w:ascii="Times New Roman" w:hAnsi="Times New Roman" w:cs="Times New Roman"/>
      <w:color w:val="auto"/>
      <w:szCs w:val="20"/>
      <w:lang w:val="fr-FR"/>
    </w:rPr>
  </w:style>
  <w:style w:type="paragraph" w:customStyle="1" w:styleId="Rom1">
    <w:name w:val="Rom1"/>
    <w:basedOn w:val="Normal"/>
    <w:rsid w:val="00F67F78"/>
    <w:pPr>
      <w:numPr>
        <w:numId w:val="2"/>
      </w:numPr>
      <w:tabs>
        <w:tab w:val="clear" w:pos="504"/>
      </w:tabs>
      <w:ind w:left="1145" w:hanging="465"/>
    </w:pPr>
    <w:rPr>
      <w:rFonts w:ascii="Times New Roman" w:hAnsi="Times New Roman" w:cs="Times New Roman"/>
      <w:color w:val="auto"/>
      <w:szCs w:val="20"/>
      <w:lang w:val="fr-FR"/>
    </w:rPr>
  </w:style>
  <w:style w:type="paragraph" w:customStyle="1" w:styleId="Rom2">
    <w:name w:val="Rom2"/>
    <w:basedOn w:val="Normal"/>
    <w:rsid w:val="00F67F78"/>
    <w:pPr>
      <w:numPr>
        <w:numId w:val="3"/>
      </w:numPr>
      <w:tabs>
        <w:tab w:val="clear" w:pos="927"/>
      </w:tabs>
      <w:ind w:left="1712" w:hanging="465"/>
    </w:pPr>
    <w:rPr>
      <w:rFonts w:ascii="Times New Roman" w:hAnsi="Times New Roman" w:cs="Times New Roman"/>
      <w:color w:val="auto"/>
      <w:szCs w:val="20"/>
      <w:lang w:val="fr-FR"/>
    </w:rPr>
  </w:style>
  <w:style w:type="paragraph" w:customStyle="1" w:styleId="Heading61">
    <w:name w:val="Heading 61"/>
    <w:rsid w:val="00F67F7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imes New Roman" w:hAnsi="Book Antiqua"/>
      <w:u w:val="single"/>
      <w:lang w:val="en-GB"/>
    </w:rPr>
  </w:style>
  <w:style w:type="paragraph" w:customStyle="1" w:styleId="Heading51">
    <w:name w:val="Heading 51"/>
    <w:rsid w:val="00F67F7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imes New Roman" w:hAnsi="Book Antiqua"/>
      <w:b/>
    </w:rPr>
  </w:style>
  <w:style w:type="paragraph" w:customStyle="1" w:styleId="Annex5">
    <w:name w:val="Annex5"/>
    <w:basedOn w:val="Normal"/>
    <w:rsid w:val="00F67F7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cs="Times New Roman"/>
      <w:color w:val="auto"/>
      <w:szCs w:val="20"/>
      <w:lang w:val="en-GB"/>
    </w:rPr>
  </w:style>
  <w:style w:type="paragraph" w:customStyle="1" w:styleId="Footer1">
    <w:name w:val="Footer1"/>
    <w:rsid w:val="00F67F78"/>
    <w:pPr>
      <w:tabs>
        <w:tab w:val="center" w:pos="4680"/>
        <w:tab w:val="right" w:pos="9000"/>
        <w:tab w:val="left" w:pos="9360"/>
      </w:tabs>
      <w:suppressAutoHyphens/>
    </w:pPr>
    <w:rPr>
      <w:rFonts w:ascii="Book Antiqua" w:eastAsia="Times New Roman" w:hAnsi="Book Antiqua"/>
    </w:rPr>
  </w:style>
  <w:style w:type="character" w:customStyle="1" w:styleId="BodyText3Char">
    <w:name w:val="Body Text 3 Char"/>
    <w:link w:val="BodyText3"/>
    <w:semiHidden/>
    <w:rsid w:val="00F67F78"/>
    <w:rPr>
      <w:rFonts w:ascii="Courier New" w:hAnsi="Courier New"/>
      <w:b/>
      <w:bCs/>
      <w:sz w:val="32"/>
      <w:szCs w:val="24"/>
      <w:lang w:eastAsia="nb-NO"/>
    </w:rPr>
  </w:style>
  <w:style w:type="paragraph" w:styleId="BodyText3">
    <w:name w:val="Body Text 3"/>
    <w:basedOn w:val="Normal"/>
    <w:link w:val="BodyText3Char"/>
    <w:semiHidden/>
    <w:rsid w:val="00F67F78"/>
    <w:pPr>
      <w:widowControl w:val="0"/>
      <w:autoSpaceDE w:val="0"/>
      <w:autoSpaceDN w:val="0"/>
      <w:adjustRightInd w:val="0"/>
    </w:pPr>
    <w:rPr>
      <w:rFonts w:ascii="Courier New" w:eastAsia="Calibri" w:hAnsi="Courier New" w:cs="Times New Roman"/>
      <w:b/>
      <w:bCs/>
      <w:color w:val="auto"/>
      <w:sz w:val="32"/>
      <w:lang w:eastAsia="nb-NO"/>
    </w:rPr>
  </w:style>
  <w:style w:type="character" w:customStyle="1" w:styleId="BodyText3Char1">
    <w:name w:val="Body Text 3 Char1"/>
    <w:uiPriority w:val="99"/>
    <w:semiHidden/>
    <w:rsid w:val="00F67F78"/>
    <w:rPr>
      <w:rFonts w:ascii="Arial" w:eastAsia="Times New Roman" w:hAnsi="Arial" w:cs="Arial"/>
      <w:color w:val="000000"/>
      <w:sz w:val="16"/>
      <w:szCs w:val="16"/>
    </w:rPr>
  </w:style>
  <w:style w:type="character" w:customStyle="1" w:styleId="CommentTextChar">
    <w:name w:val="Comment Text Char"/>
    <w:link w:val="CommentText"/>
    <w:semiHidden/>
    <w:rsid w:val="00F67F78"/>
    <w:rPr>
      <w:rFonts w:ascii="Courier New" w:hAnsi="Courier New" w:cs="Courier New"/>
      <w:lang w:val="en-GB"/>
    </w:rPr>
  </w:style>
  <w:style w:type="paragraph" w:styleId="CommentText">
    <w:name w:val="annotation text"/>
    <w:basedOn w:val="Normal"/>
    <w:link w:val="CommentTextChar"/>
    <w:semiHidden/>
    <w:rsid w:val="00F67F78"/>
    <w:rPr>
      <w:rFonts w:ascii="Courier New" w:eastAsia="Calibri" w:hAnsi="Courier New" w:cs="Courier New"/>
      <w:color w:val="auto"/>
      <w:sz w:val="22"/>
      <w:szCs w:val="22"/>
      <w:lang w:val="en-GB"/>
    </w:rPr>
  </w:style>
  <w:style w:type="character" w:customStyle="1" w:styleId="CommentTextChar1">
    <w:name w:val="Comment Text Char1"/>
    <w:uiPriority w:val="99"/>
    <w:semiHidden/>
    <w:rsid w:val="00F67F78"/>
    <w:rPr>
      <w:rFonts w:ascii="Arial" w:eastAsia="Times New Roman" w:hAnsi="Arial" w:cs="Arial"/>
      <w:color w:val="000000"/>
      <w:sz w:val="20"/>
      <w:szCs w:val="20"/>
    </w:rPr>
  </w:style>
  <w:style w:type="character" w:customStyle="1" w:styleId="BodyTextIndentChar">
    <w:name w:val="Body Text Indent Char"/>
    <w:link w:val="BodyTextIndent"/>
    <w:semiHidden/>
    <w:rsid w:val="00F67F78"/>
    <w:rPr>
      <w:sz w:val="24"/>
      <w:szCs w:val="18"/>
      <w:lang w:val="en-GB"/>
    </w:rPr>
  </w:style>
  <w:style w:type="paragraph" w:styleId="BodyTextIndent">
    <w:name w:val="Body Text Indent"/>
    <w:basedOn w:val="Normal"/>
    <w:link w:val="BodyTextIndentChar"/>
    <w:semiHidden/>
    <w:rsid w:val="00F67F78"/>
    <w:pPr>
      <w:tabs>
        <w:tab w:val="left" w:pos="540"/>
        <w:tab w:val="left" w:leader="dot" w:pos="9000"/>
      </w:tabs>
      <w:ind w:left="540" w:hanging="540"/>
    </w:pPr>
    <w:rPr>
      <w:rFonts w:ascii="Calibri" w:eastAsia="Calibri" w:hAnsi="Calibri" w:cs="Times New Roman"/>
      <w:color w:val="auto"/>
      <w:szCs w:val="18"/>
      <w:lang w:val="en-GB"/>
    </w:rPr>
  </w:style>
  <w:style w:type="character" w:customStyle="1" w:styleId="BodyTextIndentChar1">
    <w:name w:val="Body Text Indent Char1"/>
    <w:uiPriority w:val="99"/>
    <w:semiHidden/>
    <w:rsid w:val="00F67F78"/>
    <w:rPr>
      <w:rFonts w:ascii="Arial" w:eastAsia="Times New Roman" w:hAnsi="Arial" w:cs="Arial"/>
      <w:color w:val="000000"/>
      <w:sz w:val="24"/>
      <w:szCs w:val="24"/>
    </w:rPr>
  </w:style>
  <w:style w:type="character" w:customStyle="1" w:styleId="BalloonTextChar">
    <w:name w:val="Balloon Text Char"/>
    <w:link w:val="BalloonText"/>
    <w:uiPriority w:val="99"/>
    <w:semiHidden/>
    <w:rsid w:val="00F67F78"/>
    <w:rPr>
      <w:rFonts w:ascii="Tahoma" w:hAnsi="Tahoma" w:cs="Tahoma"/>
      <w:sz w:val="16"/>
      <w:szCs w:val="16"/>
      <w:lang w:val="en-GB"/>
    </w:rPr>
  </w:style>
  <w:style w:type="paragraph" w:styleId="BalloonText">
    <w:name w:val="Balloon Text"/>
    <w:basedOn w:val="Normal"/>
    <w:link w:val="BalloonTextChar"/>
    <w:uiPriority w:val="99"/>
    <w:semiHidden/>
    <w:unhideWhenUsed/>
    <w:rsid w:val="00F67F78"/>
    <w:rPr>
      <w:rFonts w:ascii="Tahoma" w:eastAsia="Calibri" w:hAnsi="Tahoma" w:cs="Tahoma"/>
      <w:color w:val="auto"/>
      <w:sz w:val="16"/>
      <w:szCs w:val="16"/>
      <w:lang w:val="en-GB"/>
    </w:rPr>
  </w:style>
  <w:style w:type="character" w:customStyle="1" w:styleId="BalloonTextChar1">
    <w:name w:val="Balloon Text Char1"/>
    <w:uiPriority w:val="99"/>
    <w:semiHidden/>
    <w:rsid w:val="00F67F78"/>
    <w:rPr>
      <w:rFonts w:ascii="Segoe UI" w:eastAsia="Times New Roman" w:hAnsi="Segoe UI" w:cs="Segoe UI"/>
      <w:color w:val="000000"/>
      <w:sz w:val="18"/>
      <w:szCs w:val="18"/>
    </w:rPr>
  </w:style>
  <w:style w:type="character" w:customStyle="1" w:styleId="hps">
    <w:name w:val="hps"/>
    <w:basedOn w:val="DefaultParagraphFont"/>
    <w:rsid w:val="00F67F78"/>
  </w:style>
  <w:style w:type="paragraph" w:styleId="NoSpacing">
    <w:name w:val="No Spacing"/>
    <w:link w:val="NoSpacingChar"/>
    <w:uiPriority w:val="1"/>
    <w:qFormat/>
    <w:rsid w:val="00F67F78"/>
    <w:rPr>
      <w:rFonts w:eastAsia="Times New Roman"/>
      <w:sz w:val="22"/>
      <w:szCs w:val="22"/>
    </w:rPr>
  </w:style>
  <w:style w:type="character" w:customStyle="1" w:styleId="NoSpacingChar">
    <w:name w:val="No Spacing Char"/>
    <w:link w:val="NoSpacing"/>
    <w:uiPriority w:val="1"/>
    <w:rsid w:val="00F67F78"/>
    <w:rPr>
      <w:rFonts w:ascii="Calibri" w:eastAsia="Times New Roman" w:hAnsi="Calibri" w:cs="Times New Roman"/>
    </w:rPr>
  </w:style>
  <w:style w:type="paragraph" w:customStyle="1" w:styleId="H1G">
    <w:name w:val="_ H_1_G"/>
    <w:basedOn w:val="Normal"/>
    <w:next w:val="Normal"/>
    <w:qFormat/>
    <w:rsid w:val="00F67F78"/>
    <w:pPr>
      <w:keepNext/>
      <w:keepLines/>
      <w:tabs>
        <w:tab w:val="right" w:pos="851"/>
      </w:tabs>
      <w:suppressAutoHyphens/>
      <w:spacing w:before="360" w:after="240" w:line="270" w:lineRule="exact"/>
      <w:ind w:left="1134" w:right="1134" w:hanging="1134"/>
    </w:pPr>
    <w:rPr>
      <w:rFonts w:ascii="Times New Roman" w:hAnsi="Times New Roman" w:cs="Times New Roman"/>
      <w:b/>
      <w:color w:val="auto"/>
      <w:szCs w:val="20"/>
      <w:lang w:val="en-GB"/>
    </w:rPr>
  </w:style>
  <w:style w:type="paragraph" w:customStyle="1" w:styleId="para">
    <w:name w:val="para"/>
    <w:basedOn w:val="Normal"/>
    <w:link w:val="paraChar"/>
    <w:qFormat/>
    <w:rsid w:val="00F67F78"/>
    <w:pPr>
      <w:suppressAutoHyphens/>
      <w:spacing w:after="120" w:line="240" w:lineRule="atLeast"/>
      <w:ind w:left="2268" w:right="1134" w:hanging="1134"/>
      <w:jc w:val="both"/>
    </w:pPr>
    <w:rPr>
      <w:rFonts w:ascii="Times New Roman" w:hAnsi="Times New Roman" w:cs="Times New Roman"/>
      <w:color w:val="auto"/>
      <w:sz w:val="20"/>
      <w:szCs w:val="20"/>
      <w:lang w:val="en-GB" w:eastAsia="x-none"/>
    </w:rPr>
  </w:style>
  <w:style w:type="character" w:customStyle="1" w:styleId="paraChar">
    <w:name w:val="para Char"/>
    <w:link w:val="para"/>
    <w:rsid w:val="00F67F78"/>
    <w:rPr>
      <w:rFonts w:ascii="Times New Roman" w:eastAsia="Times New Roman" w:hAnsi="Times New Roman" w:cs="Times New Roman"/>
      <w:sz w:val="20"/>
      <w:szCs w:val="20"/>
      <w:lang w:val="en-GB" w:eastAsia="x-none"/>
    </w:rPr>
  </w:style>
  <w:style w:type="paragraph" w:styleId="NormalWeb">
    <w:name w:val="Normal (Web)"/>
    <w:basedOn w:val="Normal"/>
    <w:unhideWhenUsed/>
    <w:rsid w:val="00F67F78"/>
    <w:rPr>
      <w:rFonts w:ascii="Times New Roman" w:hAnsi="Times New Roman" w:cs="Times New Roman"/>
      <w:color w:val="auto"/>
    </w:rPr>
  </w:style>
  <w:style w:type="paragraph" w:styleId="ListParagraph">
    <w:name w:val="List Paragraph"/>
    <w:basedOn w:val="Normal"/>
    <w:uiPriority w:val="34"/>
    <w:qFormat/>
    <w:rsid w:val="00F67F78"/>
    <w:pPr>
      <w:ind w:left="720"/>
      <w:contextualSpacing/>
    </w:pPr>
    <w:rPr>
      <w:rFonts w:ascii="Times New Roman" w:hAnsi="Times New Roman" w:cs="Times New Roman"/>
      <w:color w:val="auto"/>
    </w:rPr>
  </w:style>
  <w:style w:type="paragraph" w:customStyle="1" w:styleId="Char">
    <w:name w:val="Char"/>
    <w:basedOn w:val="Normal"/>
    <w:autoRedefine/>
    <w:rsid w:val="00F67F78"/>
    <w:pPr>
      <w:spacing w:after="160" w:line="240" w:lineRule="exact"/>
    </w:pPr>
    <w:rPr>
      <w:rFonts w:ascii="Verdana" w:hAnsi="Verdana" w:cs="Verdana"/>
      <w:color w:val="auto"/>
      <w:sz w:val="20"/>
      <w:szCs w:val="20"/>
    </w:rPr>
  </w:style>
  <w:style w:type="character" w:styleId="CommentReference">
    <w:name w:val="annotation reference"/>
    <w:uiPriority w:val="99"/>
    <w:semiHidden/>
    <w:unhideWhenUsed/>
    <w:rsid w:val="009C6DE7"/>
    <w:rPr>
      <w:sz w:val="16"/>
      <w:szCs w:val="16"/>
    </w:rPr>
  </w:style>
  <w:style w:type="paragraph" w:styleId="CommentSubject">
    <w:name w:val="annotation subject"/>
    <w:basedOn w:val="CommentText"/>
    <w:next w:val="CommentText"/>
    <w:link w:val="CommentSubjectChar"/>
    <w:uiPriority w:val="99"/>
    <w:semiHidden/>
    <w:unhideWhenUsed/>
    <w:rsid w:val="009C6DE7"/>
    <w:rPr>
      <w:rFonts w:ascii="Arial" w:eastAsia="Times New Roman" w:hAnsi="Arial" w:cs="Arial"/>
      <w:b/>
      <w:bCs/>
      <w:color w:val="000000"/>
      <w:sz w:val="20"/>
      <w:szCs w:val="20"/>
      <w:lang w:val="en-US"/>
    </w:rPr>
  </w:style>
  <w:style w:type="character" w:customStyle="1" w:styleId="CommentSubjectChar">
    <w:name w:val="Comment Subject Char"/>
    <w:link w:val="CommentSubject"/>
    <w:uiPriority w:val="99"/>
    <w:semiHidden/>
    <w:rsid w:val="009C6DE7"/>
    <w:rPr>
      <w:rFonts w:ascii="Arial" w:eastAsia="Times New Roman" w:hAnsi="Arial" w:cs="Arial"/>
      <w:b/>
      <w:bCs/>
      <w:color w:val="000000"/>
      <w:sz w:val="20"/>
      <w:szCs w:val="20"/>
      <w:lang w:val="en-GB"/>
    </w:rPr>
  </w:style>
  <w:style w:type="paragraph" w:styleId="Revision">
    <w:name w:val="Revision"/>
    <w:hidden/>
    <w:uiPriority w:val="99"/>
    <w:semiHidden/>
    <w:rsid w:val="009C6DE7"/>
    <w:rPr>
      <w:rFonts w:ascii="Arial" w:eastAsia="Times New Roman" w:hAnsi="Arial" w:cs="Arial"/>
      <w:color w:val="000000"/>
      <w:sz w:val="24"/>
      <w:szCs w:val="24"/>
    </w:rPr>
  </w:style>
  <w:style w:type="paragraph" w:customStyle="1" w:styleId="Char0">
    <w:name w:val="Char"/>
    <w:basedOn w:val="Normal"/>
    <w:autoRedefine/>
    <w:rsid w:val="003F33BC"/>
    <w:pPr>
      <w:spacing w:after="160" w:line="240" w:lineRule="exact"/>
    </w:pPr>
    <w:rPr>
      <w:rFonts w:ascii="Verdana" w:hAnsi="Verdana" w:cs="Verdana"/>
      <w:color w:val="auto"/>
      <w:sz w:val="20"/>
      <w:szCs w:val="20"/>
    </w:rPr>
  </w:style>
  <w:style w:type="table" w:styleId="TableGrid">
    <w:name w:val="Table Grid"/>
    <w:basedOn w:val="TableNormal"/>
    <w:uiPriority w:val="39"/>
    <w:rsid w:val="008D7AE4"/>
    <w:pPr>
      <w:spacing w:before="120" w:line="360" w:lineRule="auto"/>
      <w:jc w:val="both"/>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2371">
      <w:bodyDiv w:val="1"/>
      <w:marLeft w:val="0"/>
      <w:marRight w:val="0"/>
      <w:marTop w:val="0"/>
      <w:marBottom w:val="0"/>
      <w:divBdr>
        <w:top w:val="none" w:sz="0" w:space="0" w:color="auto"/>
        <w:left w:val="none" w:sz="0" w:space="0" w:color="auto"/>
        <w:bottom w:val="none" w:sz="0" w:space="0" w:color="auto"/>
        <w:right w:val="none" w:sz="0" w:space="0" w:color="auto"/>
      </w:divBdr>
      <w:divsChild>
        <w:div w:id="153977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F71A8-4CB5-47F9-8730-872577CDDE90}">
  <ds:schemaRefs>
    <ds:schemaRef ds:uri="http://schemas.openxmlformats.org/officeDocument/2006/bibliography"/>
  </ds:schemaRefs>
</ds:datastoreItem>
</file>

<file path=customXml/itemProps2.xml><?xml version="1.0" encoding="utf-8"?>
<ds:datastoreItem xmlns:ds="http://schemas.openxmlformats.org/officeDocument/2006/customXml" ds:itemID="{45684DD2-73B7-4858-A714-0156FDB12FC5}"/>
</file>

<file path=customXml/itemProps3.xml><?xml version="1.0" encoding="utf-8"?>
<ds:datastoreItem xmlns:ds="http://schemas.openxmlformats.org/officeDocument/2006/customXml" ds:itemID="{80435026-42EA-49CF-AC59-D5D406B45B95}"/>
</file>

<file path=customXml/itemProps4.xml><?xml version="1.0" encoding="utf-8"?>
<ds:datastoreItem xmlns:ds="http://schemas.openxmlformats.org/officeDocument/2006/customXml" ds:itemID="{725CE9D8-EFE7-4900-B56C-F6FA807B74F2}"/>
</file>

<file path=docProps/app.xml><?xml version="1.0" encoding="utf-8"?>
<Properties xmlns="http://schemas.openxmlformats.org/officeDocument/2006/extended-properties" xmlns:vt="http://schemas.openxmlformats.org/officeDocument/2006/docPropsVTypes">
  <Template>Normal</Template>
  <TotalTime>383</TotalTime>
  <Pages>23</Pages>
  <Words>4550</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Hoai nam</dc:creator>
  <cp:lastModifiedBy>Hien Mai Van</cp:lastModifiedBy>
  <cp:revision>22</cp:revision>
  <cp:lastPrinted>2020-12-03T05:41:00Z</cp:lastPrinted>
  <dcterms:created xsi:type="dcterms:W3CDTF">2020-10-23T07:49:00Z</dcterms:created>
  <dcterms:modified xsi:type="dcterms:W3CDTF">2020-12-21T01:45:00Z</dcterms:modified>
</cp:coreProperties>
</file>